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4C2" w:rsidRDefault="002E14E8">
      <w:pPr>
        <w:pStyle w:val="3gpptitlecitytdocnumber"/>
        <w:rPr>
          <w:rFonts w:eastAsia="宋体"/>
          <w:lang w:val="en-US" w:eastAsia="zh-CN"/>
        </w:rPr>
      </w:pPr>
      <w:bookmarkStart w:id="0" w:name="OLE_LINK17"/>
      <w:bookmarkStart w:id="1" w:name="_Hlk19781073"/>
      <w:bookmarkStart w:id="2" w:name="OLE_LINK2"/>
      <w:r>
        <w:rPr>
          <w:rFonts w:eastAsia="宋体"/>
          <w:lang w:val="en-US" w:eastAsia="zh-CN"/>
        </w:rPr>
        <w:t>3GPP T</w:t>
      </w:r>
      <w:bookmarkStart w:id="3" w:name="_Ref452454252"/>
      <w:bookmarkEnd w:id="3"/>
      <w:r>
        <w:rPr>
          <w:rFonts w:eastAsia="宋体"/>
          <w:lang w:val="en-US" w:eastAsia="zh-CN"/>
        </w:rPr>
        <w:t>SG-RAN WG3 Meeting #</w:t>
      </w:r>
      <w:r>
        <w:rPr>
          <w:rFonts w:eastAsia="宋体" w:hint="eastAsia"/>
          <w:lang w:val="en-US" w:eastAsia="zh-CN"/>
        </w:rPr>
        <w:t>12</w:t>
      </w:r>
      <w:bookmarkEnd w:id="0"/>
      <w:r>
        <w:rPr>
          <w:rFonts w:eastAsia="宋体"/>
          <w:lang w:val="en-US" w:eastAsia="zh-CN"/>
        </w:rPr>
        <w:t>5bis</w:t>
      </w:r>
      <w:r>
        <w:rPr>
          <w:rFonts w:eastAsia="宋体"/>
          <w:lang w:val="en-US" w:eastAsia="zh-CN"/>
        </w:rPr>
        <w:tab/>
      </w:r>
      <w:r w:rsidR="0003552B" w:rsidRPr="0003552B">
        <w:rPr>
          <w:rFonts w:eastAsia="宋体"/>
          <w:lang w:val="en-US" w:eastAsia="zh-CN"/>
        </w:rPr>
        <w:t>R3-245050</w:t>
      </w:r>
      <w:bookmarkStart w:id="4" w:name="_GoBack"/>
      <w:bookmarkEnd w:id="4"/>
    </w:p>
    <w:p w:rsidR="00DE44C2" w:rsidRDefault="002E14E8">
      <w:pPr>
        <w:pStyle w:val="3gpptitlecitytdocnumber"/>
        <w:rPr>
          <w:rFonts w:eastAsia="宋体"/>
          <w:lang w:val="en-US" w:eastAsia="zh-CN"/>
        </w:rPr>
      </w:pPr>
      <w:bookmarkStart w:id="5" w:name="_Hlk19781143"/>
      <w:r>
        <w:rPr>
          <w:rFonts w:eastAsia="宋体"/>
          <w:lang w:val="en-US" w:eastAsia="zh-CN"/>
        </w:rPr>
        <w:t>Hefei, China</w:t>
      </w:r>
      <w:r>
        <w:rPr>
          <w:rFonts w:eastAsia="宋体" w:hint="eastAsia"/>
          <w:lang w:val="en-US" w:eastAsia="zh-CN"/>
        </w:rPr>
        <w:t xml:space="preserve">, </w:t>
      </w:r>
      <w:r>
        <w:rPr>
          <w:rFonts w:eastAsia="宋体"/>
          <w:lang w:val="en-US" w:eastAsia="zh-CN"/>
        </w:rPr>
        <w:t>14th – 18th Oct 2024</w:t>
      </w:r>
    </w:p>
    <w:bookmarkEnd w:id="1"/>
    <w:bookmarkEnd w:id="2"/>
    <w:bookmarkEnd w:id="5"/>
    <w:p w:rsidR="00DE44C2" w:rsidRDefault="00DE44C2">
      <w:pPr>
        <w:pStyle w:val="ab"/>
        <w:rPr>
          <w:rFonts w:eastAsia="Yu Mincho" w:cs="Arial"/>
          <w:bCs/>
          <w:sz w:val="24"/>
          <w:lang w:val="en-US" w:eastAsia="ja-JP"/>
        </w:rPr>
      </w:pPr>
    </w:p>
    <w:p w:rsidR="00DE44C2" w:rsidRDefault="002E14E8">
      <w:pPr>
        <w:pStyle w:val="af3"/>
        <w:rPr>
          <w:rFonts w:eastAsia="宋体"/>
          <w:lang w:eastAsia="zh-CN"/>
        </w:rPr>
      </w:pPr>
      <w:r>
        <w:t>Agenda Item:</w:t>
      </w:r>
      <w:r>
        <w:tab/>
      </w:r>
      <w:r>
        <w:rPr>
          <w:rFonts w:eastAsia="宋体" w:hint="eastAsia"/>
          <w:lang w:eastAsia="zh-CN"/>
        </w:rPr>
        <w:t>13.2</w:t>
      </w:r>
    </w:p>
    <w:p w:rsidR="00DE44C2" w:rsidRDefault="002E14E8">
      <w:pPr>
        <w:pStyle w:val="af3"/>
        <w:rPr>
          <w:rFonts w:eastAsia="宋体"/>
          <w:lang w:eastAsia="zh-CN"/>
        </w:rPr>
      </w:pPr>
      <w:r>
        <w:t>Source:</w:t>
      </w:r>
      <w:r>
        <w:tab/>
      </w:r>
      <w:r>
        <w:rPr>
          <w:rFonts w:eastAsia="宋体" w:hint="eastAsia"/>
          <w:lang w:eastAsia="zh-CN"/>
        </w:rPr>
        <w:t>ZTE Corporation</w:t>
      </w:r>
    </w:p>
    <w:p w:rsidR="00DE44C2" w:rsidRDefault="002E14E8">
      <w:pPr>
        <w:pStyle w:val="af3"/>
        <w:ind w:left="1985" w:hanging="1985"/>
        <w:rPr>
          <w:lang w:eastAsia="ja-JP"/>
        </w:rPr>
      </w:pPr>
      <w:r>
        <w:t>Title:</w:t>
      </w:r>
      <w:r>
        <w:tab/>
      </w:r>
      <w:r>
        <w:rPr>
          <w:rFonts w:eastAsia="宋体" w:hint="eastAsia"/>
          <w:lang w:eastAsia="zh-CN"/>
        </w:rPr>
        <w:t>Discussion on inter-CU LTM</w:t>
      </w:r>
    </w:p>
    <w:p w:rsidR="00DE44C2" w:rsidRDefault="002E14E8">
      <w:pPr>
        <w:pStyle w:val="af3"/>
        <w:rPr>
          <w:lang w:eastAsia="ja-JP"/>
        </w:rPr>
      </w:pPr>
      <w:r>
        <w:t>Document for:</w:t>
      </w:r>
      <w:r>
        <w:tab/>
        <w:t xml:space="preserve">Discussions &amp; </w:t>
      </w:r>
      <w:r>
        <w:rPr>
          <w:lang w:eastAsia="ja-JP"/>
        </w:rPr>
        <w:t>Approval</w:t>
      </w:r>
    </w:p>
    <w:p w:rsidR="00DE44C2" w:rsidRDefault="002E14E8">
      <w:pPr>
        <w:pStyle w:val="1"/>
        <w:numPr>
          <w:ilvl w:val="0"/>
          <w:numId w:val="3"/>
        </w:numPr>
        <w:rPr>
          <w:rFonts w:cs="Arial"/>
        </w:rPr>
      </w:pPr>
      <w:bookmarkStart w:id="6" w:name="OLE_LINK1"/>
      <w:r>
        <w:rPr>
          <w:rFonts w:cs="Arial"/>
        </w:rPr>
        <w:t>Introduction</w:t>
      </w:r>
    </w:p>
    <w:bookmarkEnd w:id="6"/>
    <w:p w:rsidR="00DE44C2" w:rsidRDefault="002E14E8">
      <w:pPr>
        <w:widowControl w:val="0"/>
        <w:spacing w:before="120" w:after="0" w:line="259" w:lineRule="auto"/>
        <w:jc w:val="both"/>
        <w:rPr>
          <w:rFonts w:eastAsia="宋体"/>
          <w:kern w:val="2"/>
          <w:sz w:val="21"/>
          <w:szCs w:val="21"/>
          <w:lang w:val="en-US" w:eastAsia="zh-CN"/>
        </w:rPr>
      </w:pPr>
      <w:r>
        <w:rPr>
          <w:rFonts w:eastAsia="宋体" w:hint="eastAsia"/>
          <w:kern w:val="2"/>
          <w:sz w:val="21"/>
          <w:szCs w:val="21"/>
          <w:lang w:val="en-US" w:eastAsia="zh-CN"/>
        </w:rPr>
        <w:t>I</w:t>
      </w:r>
      <w:r>
        <w:rPr>
          <w:rFonts w:eastAsia="宋体"/>
          <w:kern w:val="2"/>
          <w:sz w:val="21"/>
          <w:szCs w:val="21"/>
          <w:lang w:val="en-US" w:eastAsia="zh-CN"/>
        </w:rPr>
        <w:t>n the last RAN3 #125meeting, we have the following progress.</w:t>
      </w:r>
    </w:p>
    <w:tbl>
      <w:tblPr>
        <w:tblStyle w:val="ae"/>
        <w:tblW w:w="0" w:type="auto"/>
        <w:tblInd w:w="421" w:type="dxa"/>
        <w:tblLook w:val="04A0" w:firstRow="1" w:lastRow="0" w:firstColumn="1" w:lastColumn="0" w:noHBand="0" w:noVBand="1"/>
      </w:tblPr>
      <w:tblGrid>
        <w:gridCol w:w="8221"/>
      </w:tblGrid>
      <w:tr w:rsidR="00DE44C2">
        <w:tc>
          <w:tcPr>
            <w:tcW w:w="8221" w:type="dxa"/>
          </w:tcPr>
          <w:p w:rsidR="00DE44C2" w:rsidRDefault="002E14E8">
            <w:pPr>
              <w:rPr>
                <w:rFonts w:ascii="Calibri" w:eastAsia="等线" w:hAnsi="Calibri" w:cs="Calibri"/>
                <w:b/>
                <w:bCs/>
                <w:color w:val="008000"/>
                <w:sz w:val="15"/>
                <w:szCs w:val="22"/>
              </w:rPr>
            </w:pPr>
            <w:r>
              <w:rPr>
                <w:rFonts w:ascii="Calibri" w:eastAsia="等线" w:hAnsi="Calibri" w:cs="Calibri"/>
                <w:b/>
                <w:bCs/>
                <w:color w:val="008000"/>
                <w:sz w:val="15"/>
              </w:rPr>
              <w:t xml:space="preserve">Introduce </w:t>
            </w:r>
            <w:r>
              <w:rPr>
                <w:rFonts w:ascii="Calibri" w:eastAsia="等线" w:hAnsi="Calibri" w:cs="Calibri" w:hint="eastAsia"/>
                <w:b/>
                <w:bCs/>
                <w:color w:val="008000"/>
                <w:sz w:val="15"/>
              </w:rPr>
              <w:t xml:space="preserve">a </w:t>
            </w:r>
            <w:r>
              <w:rPr>
                <w:rFonts w:ascii="Calibri" w:eastAsia="等线" w:hAnsi="Calibri" w:cs="Calibri"/>
                <w:b/>
                <w:bCs/>
                <w:color w:val="008000"/>
                <w:sz w:val="15"/>
              </w:rPr>
              <w:t xml:space="preserve">new </w:t>
            </w:r>
            <w:r>
              <w:rPr>
                <w:rFonts w:ascii="Calibri" w:eastAsia="等线" w:hAnsi="Calibri" w:cs="Calibri" w:hint="eastAsia"/>
                <w:b/>
                <w:bCs/>
                <w:color w:val="008000"/>
                <w:sz w:val="15"/>
              </w:rPr>
              <w:t>UE associated C</w:t>
            </w:r>
            <w:r>
              <w:rPr>
                <w:rFonts w:ascii="Calibri" w:eastAsia="等线" w:hAnsi="Calibri" w:cs="Calibri"/>
                <w:b/>
                <w:bCs/>
                <w:color w:val="008000"/>
                <w:sz w:val="15"/>
              </w:rPr>
              <w:t xml:space="preserve">lass-1 XnAP </w:t>
            </w:r>
            <w:r>
              <w:rPr>
                <w:rFonts w:ascii="Calibri" w:eastAsia="等线" w:hAnsi="Calibri" w:cs="Calibri" w:hint="eastAsia"/>
                <w:b/>
                <w:bCs/>
                <w:color w:val="008000"/>
                <w:sz w:val="15"/>
              </w:rPr>
              <w:t xml:space="preserve">procedure </w:t>
            </w:r>
            <w:r>
              <w:rPr>
                <w:rFonts w:ascii="Calibri" w:eastAsia="等线" w:hAnsi="Calibri" w:cs="Calibri"/>
                <w:b/>
                <w:bCs/>
                <w:color w:val="008000"/>
                <w:sz w:val="15"/>
              </w:rPr>
              <w:t xml:space="preserve">to </w:t>
            </w:r>
            <w:r>
              <w:rPr>
                <w:rFonts w:ascii="Calibri" w:eastAsia="等线" w:hAnsi="Calibri" w:cs="Calibri" w:hint="eastAsia"/>
                <w:b/>
                <w:bCs/>
                <w:color w:val="008000"/>
                <w:sz w:val="15"/>
              </w:rPr>
              <w:t>update</w:t>
            </w:r>
            <w:r>
              <w:rPr>
                <w:rFonts w:ascii="Calibri" w:eastAsia="等线" w:hAnsi="Calibri" w:cs="Calibri"/>
                <w:b/>
                <w:bCs/>
                <w:color w:val="008000"/>
                <w:sz w:val="15"/>
              </w:rPr>
              <w:t xml:space="preserve"> the LTM </w:t>
            </w:r>
            <w:r>
              <w:rPr>
                <w:rFonts w:ascii="Calibri" w:eastAsia="等线" w:hAnsi="Calibri" w:cs="Calibri" w:hint="eastAsia"/>
                <w:b/>
                <w:bCs/>
                <w:color w:val="008000"/>
                <w:sz w:val="15"/>
              </w:rPr>
              <w:t>configurations for subsequent LTM.</w:t>
            </w:r>
          </w:p>
          <w:p w:rsidR="00DE44C2" w:rsidRDefault="002E14E8">
            <w:pPr>
              <w:rPr>
                <w:rFonts w:ascii="Calibri" w:hAnsi="Calibri" w:cs="Calibri"/>
                <w:b/>
                <w:color w:val="008000"/>
                <w:sz w:val="15"/>
              </w:rPr>
            </w:pPr>
            <w:r>
              <w:rPr>
                <w:rFonts w:ascii="Calibri" w:hAnsi="Calibri" w:cs="Calibri" w:hint="eastAsia"/>
                <w:b/>
                <w:color w:val="008000"/>
                <w:sz w:val="15"/>
              </w:rPr>
              <w:t>Change the name of LTM Cell Switch Notification message to Cell Switch Notification message.</w:t>
            </w:r>
          </w:p>
          <w:p w:rsidR="00DE44C2" w:rsidRDefault="002E14E8">
            <w:pPr>
              <w:rPr>
                <w:rFonts w:ascii="Calibri" w:eastAsia="等线" w:hAnsi="Calibri" w:cs="Calibri"/>
                <w:b/>
                <w:bCs/>
                <w:color w:val="008000"/>
                <w:sz w:val="15"/>
              </w:rPr>
            </w:pPr>
            <w:r>
              <w:rPr>
                <w:rFonts w:ascii="Calibri" w:eastAsia="等线" w:hAnsi="Calibri" w:cs="Calibri" w:hint="eastAsia"/>
                <w:b/>
                <w:bCs/>
                <w:color w:val="008000"/>
                <w:sz w:val="15"/>
              </w:rPr>
              <w:t>R</w:t>
            </w:r>
            <w:r>
              <w:rPr>
                <w:rFonts w:ascii="Calibri" w:eastAsia="等线" w:hAnsi="Calibri" w:cs="Calibri"/>
                <w:b/>
                <w:bCs/>
                <w:color w:val="008000"/>
                <w:sz w:val="15"/>
              </w:rPr>
              <w:t xml:space="preserve">euse the Early Status Transfer </w:t>
            </w:r>
            <w:r>
              <w:rPr>
                <w:rFonts w:ascii="Calibri" w:eastAsia="等线" w:hAnsi="Calibri" w:cs="Calibri" w:hint="eastAsia"/>
                <w:b/>
                <w:bCs/>
                <w:color w:val="008000"/>
                <w:sz w:val="15"/>
              </w:rPr>
              <w:t>and SN</w:t>
            </w:r>
            <w:r>
              <w:rPr>
                <w:rFonts w:ascii="Calibri" w:eastAsia="等线" w:hAnsi="Calibri" w:cs="Calibri"/>
                <w:b/>
                <w:bCs/>
                <w:color w:val="008000"/>
                <w:sz w:val="15"/>
              </w:rPr>
              <w:t xml:space="preserve"> Status Transfer </w:t>
            </w:r>
            <w:r>
              <w:rPr>
                <w:rFonts w:ascii="Calibri" w:eastAsia="等线" w:hAnsi="Calibri" w:cs="Calibri" w:hint="eastAsia"/>
                <w:b/>
                <w:bCs/>
                <w:color w:val="008000"/>
                <w:sz w:val="15"/>
              </w:rPr>
              <w:t xml:space="preserve">message </w:t>
            </w:r>
            <w:r>
              <w:rPr>
                <w:rFonts w:ascii="Calibri" w:eastAsia="等线" w:hAnsi="Calibri" w:cs="Calibri"/>
                <w:b/>
                <w:bCs/>
                <w:color w:val="008000"/>
                <w:sz w:val="15"/>
              </w:rPr>
              <w:t>for inter-CU LTM.</w:t>
            </w:r>
          </w:p>
          <w:p w:rsidR="00DE44C2" w:rsidRDefault="002E14E8">
            <w:pPr>
              <w:rPr>
                <w:rFonts w:ascii="Calibri" w:eastAsia="等线" w:hAnsi="Calibri" w:cs="Calibri"/>
                <w:b/>
                <w:bCs/>
                <w:color w:val="0000FF"/>
                <w:sz w:val="15"/>
              </w:rPr>
            </w:pPr>
            <w:r>
              <w:rPr>
                <w:rFonts w:ascii="Calibri" w:eastAsia="等线" w:hAnsi="Calibri" w:cs="Calibri" w:hint="eastAsia"/>
                <w:b/>
                <w:color w:val="008000"/>
                <w:sz w:val="15"/>
              </w:rPr>
              <w:t xml:space="preserve">Adopt Class-2 procedure for candidate gNB-initiated LTM cancellation. </w:t>
            </w:r>
            <w:r>
              <w:rPr>
                <w:rFonts w:ascii="Calibri" w:eastAsia="等线" w:hAnsi="Calibri" w:cs="Calibri"/>
                <w:b/>
                <w:bCs/>
                <w:color w:val="0000FF"/>
                <w:sz w:val="15"/>
              </w:rPr>
              <w:t>Down select from Option1 and Option3 in the next meeting:</w:t>
            </w:r>
          </w:p>
          <w:p w:rsidR="00DE44C2" w:rsidRDefault="002E14E8">
            <w:pPr>
              <w:rPr>
                <w:rFonts w:ascii="Calibri" w:eastAsia="等线" w:hAnsi="Calibri" w:cs="Calibri"/>
                <w:b/>
                <w:bCs/>
                <w:color w:val="0000FF"/>
                <w:sz w:val="15"/>
              </w:rPr>
            </w:pPr>
            <w:r>
              <w:rPr>
                <w:rFonts w:ascii="Calibri" w:eastAsia="等线" w:hAnsi="Calibri" w:cs="Calibri"/>
                <w:b/>
                <w:bCs/>
                <w:color w:val="0000FF"/>
                <w:sz w:val="15"/>
              </w:rPr>
              <w:t>Option 1: Reuse CHO Cancel</w:t>
            </w:r>
          </w:p>
          <w:p w:rsidR="00DE44C2" w:rsidRDefault="002E14E8">
            <w:pPr>
              <w:rPr>
                <w:rFonts w:ascii="Calibri" w:eastAsia="等线" w:hAnsi="Calibri" w:cs="Calibri"/>
                <w:b/>
                <w:bCs/>
                <w:color w:val="0000FF"/>
                <w:sz w:val="15"/>
              </w:rPr>
            </w:pPr>
            <w:r>
              <w:rPr>
                <w:rFonts w:ascii="Calibri" w:eastAsia="等线" w:hAnsi="Calibri" w:cs="Calibri"/>
                <w:b/>
                <w:bCs/>
                <w:color w:val="0000FF"/>
                <w:sz w:val="15"/>
              </w:rPr>
              <w:t>Option 2: Rename CHO Cancel</w:t>
            </w:r>
          </w:p>
          <w:p w:rsidR="00DE44C2" w:rsidRDefault="002E14E8">
            <w:pPr>
              <w:widowControl w:val="0"/>
              <w:spacing w:before="120" w:after="0" w:line="259" w:lineRule="auto"/>
              <w:jc w:val="both"/>
              <w:rPr>
                <w:rFonts w:eastAsia="宋体"/>
                <w:kern w:val="2"/>
                <w:sz w:val="21"/>
                <w:szCs w:val="21"/>
                <w:lang w:val="en-US" w:eastAsia="zh-CN"/>
              </w:rPr>
            </w:pPr>
            <w:r>
              <w:rPr>
                <w:rFonts w:ascii="Calibri" w:eastAsia="等线" w:hAnsi="Calibri" w:cs="Calibri"/>
                <w:b/>
                <w:bCs/>
                <w:color w:val="0000FF"/>
                <w:sz w:val="15"/>
              </w:rPr>
              <w:t>Option 3: Introduce new procedure</w:t>
            </w:r>
          </w:p>
        </w:tc>
      </w:tr>
    </w:tbl>
    <w:p w:rsidR="00DE44C2" w:rsidRDefault="00B32E96">
      <w:pPr>
        <w:widowControl w:val="0"/>
        <w:spacing w:before="120" w:after="0" w:line="259" w:lineRule="auto"/>
        <w:jc w:val="both"/>
        <w:rPr>
          <w:rFonts w:eastAsia="宋体"/>
          <w:kern w:val="2"/>
          <w:sz w:val="21"/>
          <w:szCs w:val="21"/>
          <w:lang w:val="en-US" w:eastAsia="zh-CN"/>
        </w:rPr>
      </w:pPr>
      <w:r>
        <w:rPr>
          <w:rFonts w:eastAsia="宋体"/>
          <w:kern w:val="2"/>
          <w:sz w:val="21"/>
          <w:szCs w:val="21"/>
          <w:lang w:val="en-US" w:eastAsia="zh-CN"/>
        </w:rPr>
        <w:t>Meanwhile</w:t>
      </w:r>
      <w:r w:rsidR="002E14E8">
        <w:rPr>
          <w:rFonts w:eastAsia="宋体"/>
          <w:kern w:val="2"/>
          <w:sz w:val="21"/>
          <w:szCs w:val="21"/>
          <w:lang w:val="en-US" w:eastAsia="zh-CN"/>
        </w:rPr>
        <w:t>, we also agree a TP R3-244836, with some open issues.</w:t>
      </w:r>
    </w:p>
    <w:p w:rsidR="00DE44C2" w:rsidRDefault="002E14E8">
      <w:pPr>
        <w:overflowPunct w:val="0"/>
        <w:autoSpaceDE w:val="0"/>
        <w:autoSpaceDN w:val="0"/>
        <w:adjustRightInd w:val="0"/>
        <w:spacing w:after="120"/>
        <w:jc w:val="both"/>
        <w:textAlignment w:val="baseline"/>
        <w:rPr>
          <w:rFonts w:eastAsia="宋体"/>
          <w:sz w:val="22"/>
          <w:szCs w:val="22"/>
          <w:lang w:val="en-US" w:eastAsia="zh-CN"/>
        </w:rPr>
      </w:pPr>
      <w:r>
        <w:rPr>
          <w:rFonts w:eastAsia="宋体" w:hint="eastAsia"/>
          <w:sz w:val="22"/>
          <w:szCs w:val="22"/>
          <w:lang w:val="en-US" w:eastAsia="zh-CN"/>
        </w:rPr>
        <w:t xml:space="preserve">In this paper, we would like to further discuss </w:t>
      </w:r>
      <w:r>
        <w:rPr>
          <w:rFonts w:eastAsia="宋体"/>
          <w:sz w:val="22"/>
          <w:szCs w:val="22"/>
          <w:lang w:val="en-US" w:eastAsia="zh-CN"/>
        </w:rPr>
        <w:t xml:space="preserve">on the open issues for </w:t>
      </w:r>
      <w:r>
        <w:rPr>
          <w:rFonts w:eastAsia="宋体" w:hint="eastAsia"/>
          <w:sz w:val="22"/>
          <w:szCs w:val="22"/>
          <w:lang w:val="en-US" w:eastAsia="zh-CN"/>
        </w:rPr>
        <w:t>inter-CU LTM.</w:t>
      </w:r>
    </w:p>
    <w:p w:rsidR="00DE44C2" w:rsidRDefault="002E14E8">
      <w:pPr>
        <w:pStyle w:val="1"/>
        <w:numPr>
          <w:ilvl w:val="0"/>
          <w:numId w:val="3"/>
        </w:numPr>
        <w:rPr>
          <w:rFonts w:eastAsia="宋体" w:cs="Arial"/>
          <w:lang w:val="en-US" w:eastAsia="zh-CN"/>
        </w:rPr>
      </w:pPr>
      <w:r>
        <w:rPr>
          <w:rFonts w:eastAsia="宋体" w:cs="Arial" w:hint="eastAsia"/>
          <w:lang w:val="en-US" w:eastAsia="zh-CN"/>
        </w:rPr>
        <w:t>Discussion</w:t>
      </w:r>
    </w:p>
    <w:p w:rsidR="00DE44C2" w:rsidRDefault="002E14E8">
      <w:pPr>
        <w:pStyle w:val="2"/>
        <w:numPr>
          <w:ilvl w:val="1"/>
          <w:numId w:val="3"/>
        </w:numPr>
        <w:rPr>
          <w:rFonts w:eastAsia="宋体" w:cs="Arial"/>
          <w:szCs w:val="28"/>
          <w:lang w:val="en-US" w:eastAsia="zh-CN"/>
        </w:rPr>
      </w:pPr>
      <w:r>
        <w:rPr>
          <w:rFonts w:eastAsia="宋体" w:cs="Arial"/>
          <w:szCs w:val="28"/>
          <w:lang w:val="en-US" w:eastAsia="zh-CN"/>
        </w:rPr>
        <w:t>Open issues on LTM BLCR 38.300</w:t>
      </w:r>
    </w:p>
    <w:p w:rsidR="00DE44C2" w:rsidRDefault="002E14E8">
      <w:pPr>
        <w:pStyle w:val="3"/>
        <w:numPr>
          <w:ilvl w:val="2"/>
          <w:numId w:val="3"/>
        </w:numPr>
        <w:rPr>
          <w:rFonts w:eastAsia="宋体" w:cs="Arial"/>
          <w:sz w:val="32"/>
          <w:szCs w:val="28"/>
          <w:lang w:val="en-US" w:eastAsia="zh-CN"/>
        </w:rPr>
      </w:pPr>
      <w:r>
        <w:rPr>
          <w:rFonts w:eastAsia="宋体" w:cs="Arial"/>
          <w:sz w:val="32"/>
          <w:szCs w:val="28"/>
          <w:lang w:val="en-US" w:eastAsia="zh-CN"/>
        </w:rPr>
        <w:t>One or more candidate cells within each LTM configuration</w:t>
      </w:r>
    </w:p>
    <w:tbl>
      <w:tblPr>
        <w:tblStyle w:val="ae"/>
        <w:tblW w:w="0" w:type="auto"/>
        <w:tblInd w:w="421" w:type="dxa"/>
        <w:tblLook w:val="04A0" w:firstRow="1" w:lastRow="0" w:firstColumn="1" w:lastColumn="0" w:noHBand="0" w:noVBand="1"/>
      </w:tblPr>
      <w:tblGrid>
        <w:gridCol w:w="9208"/>
      </w:tblGrid>
      <w:tr w:rsidR="00DE44C2">
        <w:tc>
          <w:tcPr>
            <w:tcW w:w="9208" w:type="dxa"/>
          </w:tcPr>
          <w:p w:rsidR="00DE44C2" w:rsidRDefault="002E14E8">
            <w:pPr>
              <w:spacing w:beforeLines="50" w:before="120" w:afterLines="50" w:after="120" w:line="259" w:lineRule="auto"/>
              <w:jc w:val="both"/>
              <w:rPr>
                <w:rFonts w:eastAsia="宋体"/>
                <w:b/>
                <w:kern w:val="2"/>
                <w:shd w:val="pct10" w:color="auto" w:fill="FFFFFF"/>
                <w:lang w:eastAsia="zh-CN"/>
              </w:rPr>
            </w:pPr>
            <w:r>
              <w:rPr>
                <w:rFonts w:eastAsia="宋体"/>
                <w:b/>
                <w:kern w:val="2"/>
                <w:shd w:val="pct10" w:color="auto" w:fill="FFFFFF"/>
                <w:lang w:eastAsia="zh-CN"/>
              </w:rPr>
              <w:t>Agreed TP R3-244836 to TS38.300</w:t>
            </w:r>
          </w:p>
          <w:p w:rsidR="00DE44C2" w:rsidRDefault="002E14E8">
            <w:pPr>
              <w:pStyle w:val="B1"/>
              <w:rPr>
                <w:rFonts w:eastAsia="Malgun Gothic"/>
                <w:sz w:val="18"/>
                <w:lang w:val="en-US" w:eastAsia="ko-KR"/>
              </w:rPr>
            </w:pPr>
            <w:r>
              <w:rPr>
                <w:sz w:val="18"/>
                <w:lang w:val="en-US"/>
              </w:rPr>
              <w:t>3.</w:t>
            </w:r>
            <w:r>
              <w:rPr>
                <w:sz w:val="18"/>
              </w:rPr>
              <w:tab/>
            </w:r>
            <w:r>
              <w:rPr>
                <w:sz w:val="18"/>
                <w:lang w:val="en-US"/>
              </w:rPr>
              <w:t xml:space="preserve">The source gNB </w:t>
            </w:r>
            <w:r>
              <w:rPr>
                <w:rFonts w:eastAsia="Malgun Gothic" w:hint="eastAsia"/>
                <w:sz w:val="18"/>
                <w:lang w:val="en-US" w:eastAsia="ko-KR"/>
              </w:rPr>
              <w:t xml:space="preserve">requests inter-gNB LTM for one or more candidate cells </w:t>
            </w:r>
            <w:r>
              <w:rPr>
                <w:rFonts w:eastAsia="Malgun Gothic"/>
                <w:sz w:val="18"/>
                <w:lang w:val="en-US" w:eastAsia="ko-KR"/>
              </w:rPr>
              <w:t>belonging</w:t>
            </w:r>
            <w:r>
              <w:rPr>
                <w:rFonts w:eastAsia="Malgun Gothic" w:hint="eastAsia"/>
                <w:sz w:val="18"/>
                <w:lang w:val="en-US" w:eastAsia="ko-KR"/>
              </w:rPr>
              <w:t xml:space="preserve"> to one or more candidate gNB(s). </w:t>
            </w:r>
          </w:p>
          <w:p w:rsidR="00DE44C2" w:rsidRDefault="002E14E8">
            <w:pPr>
              <w:pStyle w:val="EditorsNote"/>
              <w:rPr>
                <w:rFonts w:eastAsia="宋体"/>
                <w:kern w:val="2"/>
                <w:lang w:eastAsia="zh-CN"/>
              </w:rPr>
            </w:pPr>
            <w:r>
              <w:rPr>
                <w:i/>
                <w:sz w:val="18"/>
              </w:rPr>
              <w:t>Editor’s Note: FFS on whether one candidate cell or a list of candidate cells is contained in the message.</w:t>
            </w:r>
          </w:p>
        </w:tc>
      </w:tr>
    </w:tbl>
    <w:p w:rsidR="00DE44C2" w:rsidRDefault="002E14E8">
      <w:pPr>
        <w:spacing w:beforeLines="50" w:before="120" w:afterLines="50" w:after="120" w:line="259" w:lineRule="auto"/>
        <w:jc w:val="both"/>
        <w:rPr>
          <w:rFonts w:eastAsia="宋体"/>
          <w:kern w:val="2"/>
          <w:lang w:eastAsia="zh-CN"/>
        </w:rPr>
      </w:pPr>
      <w:r>
        <w:rPr>
          <w:rFonts w:eastAsia="宋体" w:hint="eastAsia"/>
          <w:kern w:val="2"/>
          <w:lang w:eastAsia="zh-CN"/>
        </w:rPr>
        <w:t>W</w:t>
      </w:r>
      <w:r>
        <w:rPr>
          <w:rFonts w:eastAsia="宋体"/>
          <w:kern w:val="2"/>
          <w:lang w:eastAsia="zh-CN"/>
        </w:rPr>
        <w:t xml:space="preserve">e have agreed to enhance current XnAP: Handover preparation procedure for inter-CU LTM. However, we have not achieved consensus </w:t>
      </w:r>
      <w:r w:rsidR="00771DE2">
        <w:rPr>
          <w:rFonts w:eastAsia="宋体"/>
          <w:kern w:val="2"/>
          <w:lang w:eastAsia="zh-CN"/>
        </w:rPr>
        <w:t xml:space="preserve">on </w:t>
      </w:r>
      <w:r>
        <w:rPr>
          <w:rFonts w:eastAsia="宋体"/>
          <w:kern w:val="2"/>
          <w:lang w:eastAsia="zh-CN"/>
        </w:rPr>
        <w:t>either one candidate cell or multiple candidate cell within the handover request message.</w:t>
      </w:r>
    </w:p>
    <w:p w:rsidR="00DE44C2" w:rsidRDefault="002E14E8">
      <w:pPr>
        <w:spacing w:beforeLines="50" w:before="120" w:afterLines="50" w:after="120" w:line="259" w:lineRule="auto"/>
        <w:jc w:val="both"/>
        <w:rPr>
          <w:rFonts w:eastAsia="宋体"/>
          <w:kern w:val="2"/>
          <w:lang w:eastAsia="zh-CN"/>
        </w:rPr>
      </w:pPr>
      <w:r>
        <w:rPr>
          <w:rFonts w:eastAsia="宋体"/>
          <w:kern w:val="2"/>
          <w:lang w:eastAsia="zh-CN"/>
        </w:rPr>
        <w:t>For the L3 (Conditional) Handover preparation procedure, there is only one candidate cell within the HO request message. The configuration procedure is triggered per cell.</w:t>
      </w:r>
    </w:p>
    <w:p w:rsidR="00DE44C2" w:rsidRDefault="002E14E8">
      <w:pPr>
        <w:spacing w:beforeLines="50" w:before="120" w:afterLines="50" w:after="120" w:line="259" w:lineRule="auto"/>
        <w:jc w:val="both"/>
        <w:rPr>
          <w:rFonts w:eastAsia="宋体"/>
          <w:kern w:val="2"/>
          <w:lang w:eastAsia="zh-CN"/>
        </w:rPr>
      </w:pPr>
      <w:r>
        <w:rPr>
          <w:rFonts w:eastAsia="宋体"/>
          <w:kern w:val="2"/>
          <w:lang w:eastAsia="zh-CN"/>
        </w:rPr>
        <w:t>So, we propose to reuse the same way, to avoid unnecessary complexity and enhancement</w:t>
      </w:r>
      <w:r>
        <w:rPr>
          <w:rFonts w:eastAsia="宋体" w:hint="eastAsia"/>
          <w:kern w:val="2"/>
          <w:lang w:eastAsia="zh-CN"/>
        </w:rPr>
        <w:t>,</w:t>
      </w:r>
      <w:r>
        <w:rPr>
          <w:rFonts w:eastAsia="宋体"/>
          <w:kern w:val="2"/>
          <w:lang w:eastAsia="zh-CN"/>
        </w:rPr>
        <w:t xml:space="preserve"> i.e.,</w:t>
      </w:r>
      <w:r>
        <w:t xml:space="preserve"> </w:t>
      </w:r>
      <w:r>
        <w:rPr>
          <w:rFonts w:eastAsia="宋体"/>
          <w:kern w:val="2"/>
          <w:lang w:eastAsia="zh-CN"/>
        </w:rPr>
        <w:t>one handover request message includes one candidate cell for inter-CU LTM, which is aligned with the cell specific information provided in the handover messages.</w:t>
      </w:r>
    </w:p>
    <w:p w:rsidR="00DE44C2" w:rsidRDefault="002E14E8">
      <w:pPr>
        <w:rPr>
          <w:rFonts w:eastAsia="宋体"/>
          <w:b/>
          <w:kern w:val="2"/>
          <w:lang w:eastAsia="zh-CN"/>
        </w:rPr>
      </w:pPr>
      <w:bookmarkStart w:id="7" w:name="_Hlk141187092"/>
      <w:r>
        <w:rPr>
          <w:rFonts w:eastAsia="宋体"/>
          <w:b/>
          <w:kern w:val="2"/>
          <w:lang w:eastAsia="zh-CN"/>
        </w:rPr>
        <w:t xml:space="preserve">Proposal 1: </w:t>
      </w:r>
      <w:bookmarkEnd w:id="7"/>
      <w:r>
        <w:rPr>
          <w:rFonts w:eastAsia="宋体"/>
          <w:b/>
          <w:kern w:val="2"/>
          <w:lang w:eastAsia="zh-CN"/>
        </w:rPr>
        <w:t>Parallel procedures are used to prepare LTM can</w:t>
      </w:r>
      <w:r w:rsidR="00DE3AF1">
        <w:rPr>
          <w:rFonts w:eastAsia="宋体"/>
          <w:b/>
          <w:kern w:val="2"/>
          <w:lang w:eastAsia="zh-CN"/>
        </w:rPr>
        <w:t>didate configurations, i.e., each</w:t>
      </w:r>
      <w:r>
        <w:rPr>
          <w:rFonts w:eastAsia="宋体"/>
          <w:b/>
          <w:kern w:val="2"/>
          <w:lang w:eastAsia="zh-CN"/>
        </w:rPr>
        <w:t xml:space="preserve"> handover preparation procedure is for one LTM candidate cell.</w:t>
      </w:r>
    </w:p>
    <w:p w:rsidR="00DE44C2" w:rsidRDefault="002E14E8">
      <w:pPr>
        <w:pStyle w:val="3"/>
        <w:numPr>
          <w:ilvl w:val="2"/>
          <w:numId w:val="3"/>
        </w:numPr>
        <w:rPr>
          <w:rFonts w:eastAsia="宋体" w:cs="Arial"/>
          <w:sz w:val="32"/>
          <w:szCs w:val="28"/>
          <w:lang w:val="en-US" w:eastAsia="zh-CN"/>
        </w:rPr>
      </w:pPr>
      <w:r>
        <w:rPr>
          <w:rFonts w:eastAsia="宋体" w:cs="Arial"/>
          <w:sz w:val="32"/>
          <w:szCs w:val="28"/>
          <w:lang w:val="en-US" w:eastAsia="zh-CN"/>
        </w:rPr>
        <w:t xml:space="preserve">LTM </w:t>
      </w:r>
      <w:r>
        <w:rPr>
          <w:rFonts w:eastAsia="宋体" w:cs="Arial" w:hint="eastAsia"/>
          <w:sz w:val="32"/>
          <w:szCs w:val="28"/>
          <w:lang w:val="en-US" w:eastAsia="zh-CN"/>
        </w:rPr>
        <w:t xml:space="preserve">Modification </w:t>
      </w:r>
    </w:p>
    <w:tbl>
      <w:tblPr>
        <w:tblStyle w:val="ae"/>
        <w:tblW w:w="0" w:type="auto"/>
        <w:tblInd w:w="421" w:type="dxa"/>
        <w:tblLook w:val="04A0" w:firstRow="1" w:lastRow="0" w:firstColumn="1" w:lastColumn="0" w:noHBand="0" w:noVBand="1"/>
      </w:tblPr>
      <w:tblGrid>
        <w:gridCol w:w="9208"/>
      </w:tblGrid>
      <w:tr w:rsidR="00DE44C2">
        <w:tc>
          <w:tcPr>
            <w:tcW w:w="9208" w:type="dxa"/>
          </w:tcPr>
          <w:p w:rsidR="00DE44C2" w:rsidRDefault="002E14E8">
            <w:pPr>
              <w:spacing w:beforeLines="50" w:before="120" w:afterLines="50" w:after="120" w:line="259" w:lineRule="auto"/>
              <w:jc w:val="both"/>
              <w:rPr>
                <w:rFonts w:eastAsia="宋体"/>
                <w:b/>
                <w:kern w:val="2"/>
                <w:shd w:val="pct10" w:color="auto" w:fill="FFFFFF"/>
                <w:lang w:eastAsia="zh-CN"/>
              </w:rPr>
            </w:pPr>
            <w:r>
              <w:rPr>
                <w:rFonts w:eastAsia="宋体"/>
                <w:b/>
                <w:kern w:val="2"/>
                <w:shd w:val="pct10" w:color="auto" w:fill="FFFFFF"/>
                <w:lang w:eastAsia="zh-CN"/>
              </w:rPr>
              <w:t>Agreed TP R3-244836 to TS38.300</w:t>
            </w:r>
          </w:p>
          <w:p w:rsidR="00DE44C2" w:rsidRDefault="002E14E8">
            <w:pPr>
              <w:pStyle w:val="B1"/>
              <w:rPr>
                <w:rFonts w:eastAsia="Malgun Gothic"/>
                <w:sz w:val="18"/>
                <w:szCs w:val="22"/>
                <w:lang w:val="en-US" w:eastAsia="ko-KR"/>
              </w:rPr>
            </w:pPr>
            <w:r>
              <w:rPr>
                <w:sz w:val="18"/>
                <w:lang w:val="en-US"/>
              </w:rPr>
              <w:lastRenderedPageBreak/>
              <w:t>6.</w:t>
            </w:r>
            <w:r>
              <w:rPr>
                <w:sz w:val="18"/>
                <w:lang w:val="en-US"/>
              </w:rPr>
              <w:tab/>
            </w:r>
            <w:r>
              <w:rPr>
                <w:sz w:val="18"/>
              </w:rPr>
              <w:t xml:space="preserve">The source gNB </w:t>
            </w:r>
            <w:r>
              <w:rPr>
                <w:rFonts w:eastAsia="Malgun Gothic" w:hint="eastAsia"/>
                <w:sz w:val="18"/>
                <w:lang w:eastAsia="ko-KR"/>
              </w:rPr>
              <w:t xml:space="preserve">requests LTM configuration update </w:t>
            </w:r>
            <w:r>
              <w:rPr>
                <w:sz w:val="18"/>
              </w:rPr>
              <w:t>to the candidate gNB(s)</w:t>
            </w:r>
            <w:r>
              <w:rPr>
                <w:sz w:val="18"/>
                <w:szCs w:val="22"/>
                <w:lang w:val="en-US"/>
              </w:rPr>
              <w:t>.</w:t>
            </w:r>
            <w:r>
              <w:rPr>
                <w:rFonts w:eastAsia="Malgun Gothic" w:hint="eastAsia"/>
                <w:sz w:val="18"/>
                <w:szCs w:val="22"/>
                <w:lang w:val="en-US" w:eastAsia="ko-KR"/>
              </w:rPr>
              <w:t xml:space="preserve"> </w:t>
            </w:r>
          </w:p>
          <w:p w:rsidR="00DE44C2" w:rsidRDefault="002E14E8">
            <w:pPr>
              <w:pStyle w:val="EditorsNote"/>
              <w:rPr>
                <w:rFonts w:eastAsia="宋体"/>
                <w:i/>
                <w:sz w:val="18"/>
              </w:rPr>
            </w:pPr>
            <w:r>
              <w:rPr>
                <w:rFonts w:eastAsia="宋体"/>
                <w:i/>
                <w:sz w:val="18"/>
              </w:rPr>
              <w:t>Editor’s Note: Details are FFS</w:t>
            </w:r>
            <w:r>
              <w:rPr>
                <w:i/>
                <w:sz w:val="18"/>
              </w:rPr>
              <w:t xml:space="preserve"> on step 6</w:t>
            </w:r>
            <w:r>
              <w:rPr>
                <w:rFonts w:eastAsia="宋体"/>
                <w:i/>
                <w:sz w:val="18"/>
              </w:rPr>
              <w:t xml:space="preserve">. </w:t>
            </w:r>
          </w:p>
          <w:p w:rsidR="00DE44C2" w:rsidRDefault="002E14E8">
            <w:pPr>
              <w:pStyle w:val="B1"/>
              <w:rPr>
                <w:sz w:val="18"/>
                <w:szCs w:val="22"/>
                <w:lang w:val="en-US"/>
              </w:rPr>
            </w:pPr>
            <w:r>
              <w:rPr>
                <w:sz w:val="18"/>
                <w:lang w:val="en-US"/>
              </w:rPr>
              <w:t>7.</w:t>
            </w:r>
            <w:r>
              <w:rPr>
                <w:sz w:val="18"/>
                <w:lang w:val="en-US"/>
              </w:rPr>
              <w:tab/>
            </w:r>
            <w:r>
              <w:rPr>
                <w:sz w:val="18"/>
              </w:rPr>
              <w:t xml:space="preserve">The candidate gNB(s) </w:t>
            </w:r>
            <w:r>
              <w:rPr>
                <w:rFonts w:eastAsia="Malgun Gothic" w:hint="eastAsia"/>
                <w:sz w:val="18"/>
                <w:lang w:eastAsia="ko-KR"/>
              </w:rPr>
              <w:t>sends the response (</w:t>
            </w:r>
            <w:r>
              <w:rPr>
                <w:sz w:val="18"/>
              </w:rPr>
              <w:t>LTM CONFIGURATION UPDATE ACKNOWLEDGE</w:t>
            </w:r>
            <w:r>
              <w:rPr>
                <w:rFonts w:eastAsia="Malgun Gothic" w:hint="eastAsia"/>
                <w:sz w:val="18"/>
                <w:lang w:eastAsia="ko-KR"/>
              </w:rPr>
              <w:t>)</w:t>
            </w:r>
            <w:r>
              <w:rPr>
                <w:sz w:val="18"/>
              </w:rPr>
              <w:t xml:space="preserve"> to the source gNB</w:t>
            </w:r>
            <w:r>
              <w:rPr>
                <w:sz w:val="18"/>
                <w:szCs w:val="22"/>
                <w:lang w:val="en-US"/>
              </w:rPr>
              <w:t xml:space="preserve">. </w:t>
            </w:r>
          </w:p>
          <w:p w:rsidR="00DE44C2" w:rsidRDefault="002E14E8">
            <w:pPr>
              <w:pStyle w:val="EditorsNote"/>
              <w:rPr>
                <w:rFonts w:eastAsia="宋体"/>
                <w:kern w:val="2"/>
                <w:lang w:eastAsia="zh-CN"/>
              </w:rPr>
            </w:pPr>
            <w:r>
              <w:rPr>
                <w:rFonts w:eastAsia="宋体"/>
                <w:i/>
                <w:sz w:val="18"/>
              </w:rPr>
              <w:t>Editor’s Note: FFS on whether step 6 and 7 are mandatory or optional and FFS on the message name.</w:t>
            </w:r>
          </w:p>
        </w:tc>
      </w:tr>
    </w:tbl>
    <w:p w:rsidR="00DE44C2" w:rsidRDefault="002E14E8">
      <w:pPr>
        <w:rPr>
          <w:rFonts w:eastAsiaTheme="minorEastAsia"/>
          <w:lang w:eastAsia="zh-CN"/>
        </w:rPr>
      </w:pPr>
      <w:r>
        <w:rPr>
          <w:rFonts w:eastAsiaTheme="minorEastAsia"/>
          <w:lang w:eastAsia="zh-CN"/>
        </w:rPr>
        <w:lastRenderedPageBreak/>
        <w:t>I</w:t>
      </w:r>
      <w:r>
        <w:rPr>
          <w:rFonts w:eastAsiaTheme="minorEastAsia" w:hint="eastAsia"/>
          <w:lang w:eastAsia="zh-CN"/>
        </w:rPr>
        <w:t xml:space="preserve">n R16 CHO, </w:t>
      </w:r>
      <w:r>
        <w:rPr>
          <w:rFonts w:eastAsiaTheme="minorEastAsia"/>
          <w:lang w:eastAsia="zh-CN"/>
        </w:rPr>
        <w:t>we decided to reuse the HANDOVER REQUEST message to replace a prepared CHO candidate configuration by including the CHO trigger IE set to "CHO-replace".</w:t>
      </w:r>
      <w:r>
        <w:rPr>
          <w:rFonts w:eastAsiaTheme="minorEastAsia" w:hint="eastAsia"/>
          <w:lang w:eastAsia="zh-CN"/>
        </w:rPr>
        <w:t xml:space="preserve"> </w:t>
      </w:r>
      <w:r>
        <w:rPr>
          <w:rFonts w:eastAsiaTheme="minorEastAsia"/>
          <w:lang w:eastAsia="zh-CN"/>
        </w:rPr>
        <w:t>F</w:t>
      </w:r>
      <w:r>
        <w:rPr>
          <w:rFonts w:eastAsiaTheme="minorEastAsia" w:hint="eastAsia"/>
          <w:lang w:eastAsia="zh-CN"/>
        </w:rPr>
        <w:t>or LTM</w:t>
      </w:r>
      <w:r>
        <w:rPr>
          <w:rFonts w:eastAsiaTheme="minorEastAsia"/>
          <w:lang w:eastAsia="zh-CN"/>
        </w:rPr>
        <w:t xml:space="preserve">, the source </w:t>
      </w:r>
      <w:r>
        <w:rPr>
          <w:rFonts w:eastAsiaTheme="minorEastAsia" w:hint="eastAsia"/>
          <w:lang w:eastAsia="zh-CN"/>
        </w:rPr>
        <w:t>node</w:t>
      </w:r>
      <w:r>
        <w:rPr>
          <w:rFonts w:eastAsiaTheme="minorEastAsia"/>
          <w:lang w:eastAsia="zh-CN"/>
        </w:rPr>
        <w:t xml:space="preserve"> may decide to </w:t>
      </w:r>
      <w:r>
        <w:rPr>
          <w:rFonts w:eastAsiaTheme="minorEastAsia" w:hint="eastAsia"/>
          <w:lang w:eastAsia="zh-CN"/>
        </w:rPr>
        <w:t>modify</w:t>
      </w:r>
      <w:r>
        <w:rPr>
          <w:rFonts w:eastAsiaTheme="minorEastAsia"/>
          <w:lang w:eastAsia="zh-CN"/>
        </w:rPr>
        <w:t xml:space="preserve"> an already prepared LTM candidate cell in the candidate gNB, e.g., the source gNB may update the LTM reference configuration and provide the updates to the candidate gNB.</w:t>
      </w:r>
      <w:r>
        <w:rPr>
          <w:rFonts w:eastAsiaTheme="minorEastAsia" w:hint="eastAsia"/>
          <w:lang w:eastAsia="zh-CN"/>
        </w:rPr>
        <w:t xml:space="preserve"> </w:t>
      </w:r>
    </w:p>
    <w:p w:rsidR="00DE44C2" w:rsidRDefault="002E14E8">
      <w:pPr>
        <w:rPr>
          <w:rFonts w:eastAsiaTheme="minorEastAsia"/>
          <w:lang w:eastAsia="zh-CN"/>
        </w:rPr>
      </w:pPr>
      <w:r>
        <w:rPr>
          <w:rFonts w:eastAsiaTheme="minorEastAsia"/>
          <w:lang w:eastAsia="zh-CN"/>
        </w:rPr>
        <w:t>More, we shall also use LTM modification procedure to signal Common CSI resource configuration.</w:t>
      </w:r>
    </w:p>
    <w:p w:rsidR="00DE44C2" w:rsidRDefault="002E14E8">
      <w:pPr>
        <w:pStyle w:val="Doc-text2"/>
        <w:pBdr>
          <w:top w:val="single" w:sz="4" w:space="1" w:color="auto"/>
          <w:left w:val="single" w:sz="4" w:space="4" w:color="auto"/>
          <w:bottom w:val="single" w:sz="4" w:space="1" w:color="auto"/>
          <w:right w:val="single" w:sz="4" w:space="4" w:color="auto"/>
        </w:pBdr>
        <w:ind w:leftChars="229" w:left="458" w:firstLine="0"/>
        <w:rPr>
          <w:lang w:val="en-US"/>
        </w:rPr>
      </w:pPr>
      <w:r>
        <w:rPr>
          <w:rFonts w:eastAsiaTheme="minorEastAsia" w:hint="eastAsia"/>
          <w:highlight w:val="green"/>
          <w:lang w:val="en-US" w:eastAsia="zh-CN"/>
        </w:rPr>
        <w:t>R</w:t>
      </w:r>
      <w:r>
        <w:rPr>
          <w:rFonts w:eastAsiaTheme="minorEastAsia"/>
          <w:highlight w:val="green"/>
          <w:lang w:val="en-US" w:eastAsia="zh-CN"/>
        </w:rPr>
        <w:t>AN2 agreement</w:t>
      </w:r>
    </w:p>
    <w:p w:rsidR="00DE44C2" w:rsidRDefault="002E14E8">
      <w:pPr>
        <w:pStyle w:val="Doc-text2"/>
        <w:numPr>
          <w:ilvl w:val="0"/>
          <w:numId w:val="4"/>
        </w:numPr>
        <w:pBdr>
          <w:top w:val="single" w:sz="4" w:space="1" w:color="auto"/>
          <w:left w:val="single" w:sz="4" w:space="4" w:color="auto"/>
          <w:bottom w:val="single" w:sz="4" w:space="1" w:color="auto"/>
          <w:right w:val="single" w:sz="4" w:space="4" w:color="auto"/>
        </w:pBdr>
        <w:rPr>
          <w:lang w:val="en-US"/>
        </w:rPr>
      </w:pPr>
      <w:r>
        <w:t>The source gNB-CU is responsible to collect the configurations and information of candidate cells from multiple candidate gNB-CUs and generates the common CSI resource configuration for L1 measurement on candidate cells.</w:t>
      </w:r>
    </w:p>
    <w:p w:rsidR="00DE44C2" w:rsidRDefault="002E14E8">
      <w:pPr>
        <w:pStyle w:val="Doc-text2"/>
        <w:numPr>
          <w:ilvl w:val="0"/>
          <w:numId w:val="4"/>
        </w:numPr>
        <w:pBdr>
          <w:top w:val="single" w:sz="4" w:space="1" w:color="auto"/>
          <w:left w:val="single" w:sz="4" w:space="4" w:color="auto"/>
          <w:bottom w:val="single" w:sz="4" w:space="1" w:color="auto"/>
          <w:right w:val="single" w:sz="4" w:space="4" w:color="auto"/>
        </w:pBdr>
        <w:rPr>
          <w:lang w:val="en-US"/>
        </w:rPr>
      </w:pPr>
      <w:r>
        <w:t>In order to support subsequent LTM, the source gNB-CU needs to inform the candidate gNB-CU(s) about the common CSI resource configuration and the collected information of candidate cells from multiple candidate gNB-CUs. The candidate gNB-CU(s) responds with the candidate configuration to the source gNB-CU accordingly (if needed).</w:t>
      </w:r>
    </w:p>
    <w:p w:rsidR="00DE44C2" w:rsidRDefault="002E14E8">
      <w:pPr>
        <w:spacing w:before="120" w:after="120"/>
        <w:rPr>
          <w:rFonts w:eastAsia="等线"/>
        </w:rPr>
      </w:pPr>
      <w:r>
        <w:rPr>
          <w:rFonts w:eastAsia="等线"/>
        </w:rPr>
        <w:t>Based on the RAN2 agreement as above, regarding how to share the candidate cells information across multiple gNB-CUs/gNB-DUs, the s</w:t>
      </w:r>
      <w:r w:rsidR="00005D13">
        <w:rPr>
          <w:rFonts w:eastAsia="等线"/>
        </w:rPr>
        <w:t>imilar coordination procedure for</w:t>
      </w:r>
      <w:r w:rsidR="00566DAA">
        <w:rPr>
          <w:rFonts w:eastAsia="等线"/>
        </w:rPr>
        <w:t xml:space="preserve"> intra-C</w:t>
      </w:r>
      <w:r>
        <w:rPr>
          <w:rFonts w:eastAsia="等线"/>
        </w:rPr>
        <w:t>U LTM can be reused for inter-CU LTM by extending the interaction between source gNB-CU and candidate gNB-CU via Xn messages.</w:t>
      </w:r>
    </w:p>
    <w:p w:rsidR="00DE44C2" w:rsidRDefault="002E14E8">
      <w:pPr>
        <w:spacing w:beforeLines="50" w:before="120" w:afterLines="50" w:after="120" w:line="259" w:lineRule="auto"/>
        <w:jc w:val="both"/>
        <w:rPr>
          <w:rFonts w:eastAsia="等线"/>
        </w:rPr>
      </w:pPr>
      <w:r>
        <w:rPr>
          <w:rFonts w:eastAsia="等线"/>
        </w:rPr>
        <w:t>In current TS38.423, the code point “</w:t>
      </w:r>
      <w:r>
        <w:rPr>
          <w:rFonts w:cs="Arial"/>
          <w:lang w:eastAsia="ja-JP"/>
        </w:rPr>
        <w:t>CHO-replace</w:t>
      </w:r>
      <w:r>
        <w:rPr>
          <w:rFonts w:eastAsia="等线"/>
        </w:rPr>
        <w:t>” in HANDOVER REQUEST message, is used to modify the prepared Handover prod</w:t>
      </w:r>
      <w:r w:rsidR="00B951B2">
        <w:rPr>
          <w:rFonts w:eastAsia="等线"/>
        </w:rPr>
        <w:t>uce.  However, in order for easy</w:t>
      </w:r>
      <w:r>
        <w:rPr>
          <w:rFonts w:eastAsia="等线"/>
        </w:rPr>
        <w:t xml:space="preserve"> extension, we prefer to introduce a new Class1 procedure.</w:t>
      </w:r>
    </w:p>
    <w:p w:rsidR="00DE44C2" w:rsidRDefault="002E14E8">
      <w:pPr>
        <w:spacing w:beforeLines="50" w:before="120" w:afterLines="50" w:after="120" w:line="259" w:lineRule="auto"/>
        <w:jc w:val="both"/>
        <w:rPr>
          <w:rFonts w:eastAsia="等线"/>
        </w:rPr>
      </w:pPr>
      <w:r>
        <w:rPr>
          <w:rFonts w:eastAsia="等线"/>
        </w:rPr>
        <w:t>For the future proof, the name of LTM configuration update is suggested to be changed into Configuration update.</w:t>
      </w:r>
    </w:p>
    <w:p w:rsidR="00DE44C2" w:rsidRDefault="002E14E8">
      <w:pPr>
        <w:spacing w:beforeLines="50" w:before="120" w:afterLines="50" w:after="120" w:line="259" w:lineRule="auto"/>
        <w:jc w:val="both"/>
        <w:rPr>
          <w:rFonts w:eastAsia="宋体"/>
          <w:b/>
          <w:kern w:val="2"/>
          <w:lang w:eastAsia="zh-CN"/>
        </w:rPr>
      </w:pPr>
      <w:r>
        <w:rPr>
          <w:rFonts w:eastAsia="宋体"/>
          <w:b/>
          <w:kern w:val="2"/>
          <w:lang w:eastAsia="zh-CN"/>
        </w:rPr>
        <w:t>Proposal 2: Introduce a new UE associated Class 1 message, name as e.g., Configuration Update procedure.</w:t>
      </w:r>
    </w:p>
    <w:p w:rsidR="00DE44C2" w:rsidRDefault="002E14E8">
      <w:pPr>
        <w:spacing w:beforeLines="50" w:before="120" w:afterLines="50" w:after="120" w:line="259" w:lineRule="auto"/>
        <w:jc w:val="both"/>
        <w:rPr>
          <w:rFonts w:eastAsia="等线"/>
        </w:rPr>
      </w:pPr>
      <w:r>
        <w:rPr>
          <w:rFonts w:eastAsia="等线"/>
        </w:rPr>
        <w:t>This procedure is used to perform e.g., LTM modification including notification of common CSI resource configuration and the collected information of candidate cells from multiple candidate gNB-CUs, so that, it shall be mandatory for support of subsequent LTM.</w:t>
      </w:r>
    </w:p>
    <w:p w:rsidR="00DE44C2" w:rsidRDefault="002E14E8">
      <w:pPr>
        <w:spacing w:beforeLines="50" w:before="120" w:afterLines="50" w:after="120" w:line="259" w:lineRule="auto"/>
        <w:jc w:val="both"/>
        <w:rPr>
          <w:rFonts w:eastAsia="宋体"/>
          <w:b/>
          <w:kern w:val="2"/>
          <w:lang w:eastAsia="zh-CN"/>
        </w:rPr>
      </w:pPr>
      <w:r>
        <w:rPr>
          <w:rFonts w:eastAsia="宋体"/>
          <w:b/>
          <w:kern w:val="2"/>
          <w:lang w:eastAsia="zh-CN"/>
        </w:rPr>
        <w:t>Proposal 3: The new Class 1 Configuration Update procedure is mandatory for LTM.</w:t>
      </w:r>
    </w:p>
    <w:p w:rsidR="00DE44C2" w:rsidRDefault="002E14E8">
      <w:pPr>
        <w:pStyle w:val="3"/>
        <w:numPr>
          <w:ilvl w:val="2"/>
          <w:numId w:val="3"/>
        </w:numPr>
        <w:rPr>
          <w:rFonts w:eastAsia="宋体" w:cs="Arial"/>
          <w:sz w:val="32"/>
          <w:szCs w:val="28"/>
          <w:lang w:val="en-US" w:eastAsia="zh-CN"/>
        </w:rPr>
      </w:pPr>
      <w:r>
        <w:rPr>
          <w:rFonts w:eastAsia="宋体" w:cs="Arial"/>
          <w:sz w:val="32"/>
          <w:szCs w:val="28"/>
          <w:lang w:val="en-US" w:eastAsia="zh-CN"/>
        </w:rPr>
        <w:t>XnAP TA INFORMATION TRANSFER message</w:t>
      </w:r>
    </w:p>
    <w:tbl>
      <w:tblPr>
        <w:tblStyle w:val="ae"/>
        <w:tblW w:w="0" w:type="auto"/>
        <w:tblInd w:w="421" w:type="dxa"/>
        <w:tblLook w:val="04A0" w:firstRow="1" w:lastRow="0" w:firstColumn="1" w:lastColumn="0" w:noHBand="0" w:noVBand="1"/>
      </w:tblPr>
      <w:tblGrid>
        <w:gridCol w:w="9208"/>
      </w:tblGrid>
      <w:tr w:rsidR="00DE44C2">
        <w:tc>
          <w:tcPr>
            <w:tcW w:w="9208" w:type="dxa"/>
          </w:tcPr>
          <w:p w:rsidR="00DE44C2" w:rsidRDefault="002E14E8">
            <w:pPr>
              <w:spacing w:beforeLines="50" w:before="120" w:afterLines="50" w:after="120" w:line="259" w:lineRule="auto"/>
              <w:jc w:val="both"/>
              <w:rPr>
                <w:rFonts w:eastAsia="宋体"/>
                <w:b/>
                <w:kern w:val="2"/>
                <w:shd w:val="pct10" w:color="auto" w:fill="FFFFFF"/>
                <w:lang w:eastAsia="zh-CN"/>
              </w:rPr>
            </w:pPr>
            <w:r>
              <w:rPr>
                <w:rFonts w:eastAsia="宋体"/>
                <w:b/>
                <w:kern w:val="2"/>
                <w:shd w:val="pct10" w:color="auto" w:fill="FFFFFF"/>
                <w:lang w:eastAsia="zh-CN"/>
              </w:rPr>
              <w:t>Agreed TP R3-244836 to TS38.300</w:t>
            </w:r>
          </w:p>
          <w:p w:rsidR="00DE44C2" w:rsidRDefault="002E14E8">
            <w:pPr>
              <w:pStyle w:val="B1"/>
              <w:rPr>
                <w:sz w:val="18"/>
                <w:szCs w:val="22"/>
                <w:lang w:val="en-US"/>
              </w:rPr>
            </w:pPr>
            <w:r>
              <w:rPr>
                <w:sz w:val="18"/>
                <w:lang w:val="en-US" w:eastAsia="ja-JP"/>
              </w:rPr>
              <w:t>10</w:t>
            </w:r>
            <w:r>
              <w:rPr>
                <w:rFonts w:eastAsia="Malgun Gothic" w:hint="eastAsia"/>
                <w:sz w:val="18"/>
                <w:lang w:val="en-US" w:eastAsia="ko-KR"/>
              </w:rPr>
              <w:t>/11</w:t>
            </w:r>
            <w:r>
              <w:rPr>
                <w:sz w:val="18"/>
                <w:lang w:val="en-US" w:eastAsia="ja-JP"/>
              </w:rPr>
              <w:t>.</w:t>
            </w:r>
            <w:r>
              <w:rPr>
                <w:rFonts w:eastAsia="Malgun Gothic" w:hint="eastAsia"/>
                <w:sz w:val="18"/>
                <w:lang w:val="en-US" w:eastAsia="ko-KR"/>
              </w:rPr>
              <w:t xml:space="preserve"> </w:t>
            </w:r>
            <w:r>
              <w:rPr>
                <w:sz w:val="18"/>
                <w:lang w:val="en-US" w:eastAsia="ja-JP"/>
              </w:rPr>
              <w:t xml:space="preserve">Early TA acquisition to </w:t>
            </w:r>
            <w:r>
              <w:rPr>
                <w:rFonts w:eastAsia="Malgun Gothic" w:hint="eastAsia"/>
                <w:sz w:val="18"/>
                <w:lang w:val="en-US" w:eastAsia="ko-KR"/>
              </w:rPr>
              <w:t xml:space="preserve">some </w:t>
            </w:r>
            <w:r>
              <w:rPr>
                <w:rFonts w:eastAsiaTheme="minorEastAsia" w:hint="eastAsia"/>
                <w:sz w:val="18"/>
                <w:lang w:val="en-US"/>
              </w:rPr>
              <w:t>LTM</w:t>
            </w:r>
            <w:r>
              <w:rPr>
                <w:sz w:val="18"/>
                <w:lang w:val="en-US" w:eastAsia="ja-JP"/>
              </w:rPr>
              <w:t xml:space="preserve"> candidate cell(s) </w:t>
            </w:r>
            <w:r>
              <w:rPr>
                <w:rFonts w:eastAsia="Malgun Gothic" w:hint="eastAsia"/>
                <w:sz w:val="18"/>
                <w:lang w:val="en-US" w:eastAsia="ko-KR"/>
              </w:rPr>
              <w:t xml:space="preserve">belonging to the candidate gNB(s) </w:t>
            </w:r>
            <w:r>
              <w:rPr>
                <w:sz w:val="18"/>
                <w:lang w:val="en-US" w:eastAsia="ja-JP"/>
              </w:rPr>
              <w:t>may be performed.</w:t>
            </w:r>
            <w:r>
              <w:rPr>
                <w:rFonts w:eastAsia="Malgun Gothic" w:hint="eastAsia"/>
                <w:sz w:val="18"/>
                <w:lang w:val="en-US" w:eastAsia="ko-KR"/>
              </w:rPr>
              <w:t xml:space="preserve"> </w:t>
            </w:r>
            <w:r>
              <w:rPr>
                <w:sz w:val="18"/>
                <w:lang w:val="en-US" w:eastAsia="ja-JP"/>
              </w:rPr>
              <w:t xml:space="preserve">The candidate gNB(s) send </w:t>
            </w:r>
            <w:r>
              <w:rPr>
                <w:sz w:val="18"/>
                <w:lang w:val="en-US"/>
              </w:rPr>
              <w:t xml:space="preserve">the </w:t>
            </w:r>
            <w:r>
              <w:rPr>
                <w:sz w:val="18"/>
                <w:lang w:val="en-US" w:eastAsia="ja-JP"/>
              </w:rPr>
              <w:t>TA INFORMATION TRANSFER message to the source gNB</w:t>
            </w:r>
            <w:r>
              <w:rPr>
                <w:sz w:val="18"/>
                <w:szCs w:val="22"/>
                <w:lang w:val="en-US"/>
              </w:rPr>
              <w:t>.</w:t>
            </w:r>
          </w:p>
          <w:p w:rsidR="00DE44C2" w:rsidRDefault="002E14E8">
            <w:pPr>
              <w:pStyle w:val="EditorsNote"/>
              <w:rPr>
                <w:rFonts w:eastAsia="宋体"/>
                <w:kern w:val="2"/>
                <w:lang w:eastAsia="zh-CN"/>
              </w:rPr>
            </w:pPr>
            <w:r>
              <w:rPr>
                <w:rFonts w:eastAsia="宋体"/>
                <w:i/>
                <w:sz w:val="18"/>
              </w:rPr>
              <w:t>Editor’s Note: Details are FFS on step 10/11.</w:t>
            </w:r>
          </w:p>
        </w:tc>
      </w:tr>
    </w:tbl>
    <w:p w:rsidR="00DE44C2" w:rsidRDefault="002E14E8">
      <w:pPr>
        <w:spacing w:before="120" w:after="120"/>
        <w:rPr>
          <w:rFonts w:eastAsia="等线"/>
        </w:rPr>
      </w:pPr>
      <w:r>
        <w:rPr>
          <w:rFonts w:eastAsia="等线"/>
        </w:rPr>
        <w:t>The UE may perform UL synchronization (e.g. UE-based TA measurement, PDCCH order triggered early RACH) with the candidate cell(s) before receiving the cell switch command, if indicated by the NW. Taking the PDCCH order triggered early RACH as an example, if the UL synchronization is triggered by a PDCCH order from the source cell, the UE sends preamble towards the indicated candidate cell. The candidate gNB calculates the TA value of the candidate cell. Then the candidate gNB sends the TA value of the candidate cell and the associated CFRA resource information, to the source gNB. This procedure needs to extend the existing TA information transfer procedure via F1 interface to Xn interface, e.g. via the TA information transfer message.</w:t>
      </w:r>
    </w:p>
    <w:p w:rsidR="00DE44C2" w:rsidRDefault="002E14E8">
      <w:pPr>
        <w:rPr>
          <w:rFonts w:eastAsia="宋体"/>
          <w:lang w:eastAsia="zh-CN"/>
        </w:rPr>
      </w:pPr>
      <w:r>
        <w:rPr>
          <w:rFonts w:eastAsia="宋体" w:hint="eastAsia"/>
          <w:lang w:eastAsia="zh-CN"/>
        </w:rPr>
        <w:t>I</w:t>
      </w:r>
      <w:r>
        <w:rPr>
          <w:rFonts w:eastAsia="宋体"/>
          <w:lang w:eastAsia="zh-CN"/>
        </w:rPr>
        <w:t>n the last RAN3 meeting, it is FFS whether TA INFORMATION TRANSFER message is UE associated or non-UE associated.</w:t>
      </w:r>
    </w:p>
    <w:p w:rsidR="00DE44C2" w:rsidRDefault="002E14E8">
      <w:pPr>
        <w:rPr>
          <w:rFonts w:eastAsia="宋体"/>
          <w:lang w:eastAsia="zh-CN"/>
        </w:rPr>
      </w:pPr>
      <w:r>
        <w:rPr>
          <w:rFonts w:eastAsia="宋体"/>
          <w:lang w:eastAsia="zh-CN"/>
        </w:rPr>
        <w:t>In R18 intra-CU LTM, this message at F1 interface is non-UE associated, in order to simply specify and decrease normative work, we prefer to use non-UE associated procedure at Xn interface to align with that at F1 interface.</w:t>
      </w:r>
    </w:p>
    <w:p w:rsidR="00DE44C2" w:rsidRDefault="00F31A6F">
      <w:pPr>
        <w:rPr>
          <w:rFonts w:eastAsia="宋体"/>
          <w:b/>
          <w:kern w:val="2"/>
          <w:lang w:eastAsia="zh-CN"/>
        </w:rPr>
      </w:pPr>
      <w:r>
        <w:rPr>
          <w:rFonts w:eastAsia="宋体"/>
          <w:b/>
          <w:kern w:val="2"/>
          <w:lang w:eastAsia="zh-CN"/>
        </w:rPr>
        <w:t>Proposal 4</w:t>
      </w:r>
      <w:r w:rsidR="002E14E8">
        <w:rPr>
          <w:rFonts w:eastAsia="宋体"/>
          <w:b/>
          <w:kern w:val="2"/>
          <w:lang w:eastAsia="zh-CN"/>
        </w:rPr>
        <w:t>: XnAP TA INFORMATION TRANSFER procedure is non-UE associated procedure.</w:t>
      </w:r>
    </w:p>
    <w:p w:rsidR="00DE44C2" w:rsidRDefault="002E14E8">
      <w:pPr>
        <w:pStyle w:val="3"/>
        <w:numPr>
          <w:ilvl w:val="2"/>
          <w:numId w:val="3"/>
        </w:numPr>
        <w:rPr>
          <w:rFonts w:eastAsia="宋体" w:cs="Arial"/>
          <w:sz w:val="32"/>
          <w:szCs w:val="28"/>
          <w:lang w:val="en-US" w:eastAsia="zh-CN"/>
        </w:rPr>
      </w:pPr>
      <w:r>
        <w:rPr>
          <w:rFonts w:eastAsia="宋体" w:cs="Arial"/>
          <w:sz w:val="32"/>
          <w:szCs w:val="28"/>
          <w:lang w:val="en-US" w:eastAsia="zh-CN"/>
        </w:rPr>
        <w:lastRenderedPageBreak/>
        <w:t>Late data forwarding</w:t>
      </w:r>
    </w:p>
    <w:tbl>
      <w:tblPr>
        <w:tblStyle w:val="ae"/>
        <w:tblW w:w="0" w:type="auto"/>
        <w:tblInd w:w="421" w:type="dxa"/>
        <w:tblLook w:val="04A0" w:firstRow="1" w:lastRow="0" w:firstColumn="1" w:lastColumn="0" w:noHBand="0" w:noVBand="1"/>
      </w:tblPr>
      <w:tblGrid>
        <w:gridCol w:w="9208"/>
      </w:tblGrid>
      <w:tr w:rsidR="00DE44C2">
        <w:tc>
          <w:tcPr>
            <w:tcW w:w="9208" w:type="dxa"/>
          </w:tcPr>
          <w:p w:rsidR="00DE44C2" w:rsidRDefault="002E14E8">
            <w:pPr>
              <w:spacing w:beforeLines="50" w:before="120" w:afterLines="50" w:after="120" w:line="259" w:lineRule="auto"/>
              <w:jc w:val="both"/>
              <w:rPr>
                <w:rFonts w:eastAsia="宋体"/>
                <w:b/>
                <w:kern w:val="2"/>
                <w:shd w:val="pct10" w:color="auto" w:fill="FFFFFF"/>
                <w:lang w:eastAsia="zh-CN"/>
              </w:rPr>
            </w:pPr>
            <w:r>
              <w:rPr>
                <w:rFonts w:eastAsia="宋体"/>
                <w:b/>
                <w:kern w:val="2"/>
                <w:shd w:val="pct10" w:color="auto" w:fill="FFFFFF"/>
                <w:lang w:eastAsia="zh-CN"/>
              </w:rPr>
              <w:t>Agreed TP R3-244836 to TS38.300</w:t>
            </w:r>
          </w:p>
          <w:p w:rsidR="00DE44C2" w:rsidRDefault="002E14E8">
            <w:pPr>
              <w:pStyle w:val="B1"/>
              <w:rPr>
                <w:sz w:val="18"/>
              </w:rPr>
            </w:pPr>
            <w:r>
              <w:rPr>
                <w:sz w:val="18"/>
              </w:rPr>
              <w:t>17/18.</w:t>
            </w:r>
            <w:r>
              <w:rPr>
                <w:rFonts w:eastAsia="Malgun Gothic" w:hint="eastAsia"/>
                <w:sz w:val="18"/>
                <w:lang w:eastAsia="ko-KR"/>
              </w:rPr>
              <w:t xml:space="preserve"> </w:t>
            </w:r>
            <w:r>
              <w:rPr>
                <w:sz w:val="18"/>
              </w:rPr>
              <w:t>The target gNB sends the HANDOVER SUCCESS message to the source gNB</w:t>
            </w:r>
            <w:r>
              <w:rPr>
                <w:rFonts w:eastAsia="Malgun Gothic" w:hint="eastAsia"/>
                <w:sz w:val="18"/>
                <w:lang w:eastAsia="ko-KR"/>
              </w:rPr>
              <w:t xml:space="preserve"> </w:t>
            </w:r>
            <w:r>
              <w:rPr>
                <w:sz w:val="18"/>
              </w:rPr>
              <w:t>to inform that the UE has successfully accessed the target cell. In return, the source gNB sends the SN STATUS TRANSFER message following the principles described in step 7 of Intra-AMF/UPF Handover in clause 9.2.3.2.1.</w:t>
            </w:r>
          </w:p>
          <w:p w:rsidR="00DE44C2" w:rsidRDefault="002E14E8">
            <w:pPr>
              <w:pStyle w:val="NO"/>
              <w:rPr>
                <w:sz w:val="18"/>
              </w:rPr>
            </w:pPr>
            <w:r>
              <w:rPr>
                <w:sz w:val="18"/>
              </w:rPr>
              <w:t>NOTE:</w:t>
            </w:r>
            <w:r>
              <w:rPr>
                <w:sz w:val="18"/>
              </w:rPr>
              <w:tab/>
              <w:t xml:space="preserve">Late data forwarding may be initiated as soon as the source gNB receives the HANDOVER SUCCESS message. </w:t>
            </w:r>
          </w:p>
          <w:p w:rsidR="00DE44C2" w:rsidRDefault="002E14E8">
            <w:pPr>
              <w:pStyle w:val="NO"/>
              <w:rPr>
                <w:rFonts w:eastAsia="宋体"/>
                <w:kern w:val="2"/>
                <w:lang w:eastAsia="zh-CN"/>
              </w:rPr>
            </w:pPr>
            <w:r>
              <w:rPr>
                <w:i/>
                <w:sz w:val="18"/>
              </w:rPr>
              <w:t>Editor’s Note</w:t>
            </w:r>
            <w:r>
              <w:rPr>
                <w:i/>
                <w:color w:val="FF0000"/>
                <w:sz w:val="18"/>
              </w:rPr>
              <w:t>:</w:t>
            </w:r>
            <w:r>
              <w:rPr>
                <w:rFonts w:eastAsia="宋体" w:hint="eastAsia"/>
                <w:i/>
                <w:color w:val="FF0000"/>
                <w:sz w:val="18"/>
              </w:rPr>
              <w:t xml:space="preserve"> Details are FFS</w:t>
            </w:r>
            <w:r>
              <w:rPr>
                <w:rFonts w:eastAsia="宋体"/>
                <w:i/>
                <w:color w:val="FF0000"/>
                <w:sz w:val="18"/>
              </w:rPr>
              <w:t xml:space="preserve"> on above note.</w:t>
            </w:r>
          </w:p>
        </w:tc>
      </w:tr>
    </w:tbl>
    <w:p w:rsidR="00DE44C2" w:rsidRDefault="002E14E8">
      <w:pPr>
        <w:widowControl w:val="0"/>
        <w:rPr>
          <w:rFonts w:ascii="Calibri" w:hAnsi="Calibri" w:cs="Calibri"/>
          <w:b/>
          <w:bCs/>
          <w:color w:val="008000"/>
          <w:sz w:val="18"/>
          <w:szCs w:val="18"/>
        </w:rPr>
      </w:pPr>
      <w:r>
        <w:rPr>
          <w:rFonts w:ascii="Calibri" w:hAnsi="Calibri" w:cs="Calibri" w:hint="eastAsia"/>
          <w:b/>
          <w:bCs/>
          <w:color w:val="008000"/>
          <w:sz w:val="18"/>
          <w:szCs w:val="18"/>
        </w:rPr>
        <w:t>Reuse Handover Success procedure over Xn for Rel-19 Inter-CU LTM, to tell the source CU that the UE has accessed to the target Cell.</w:t>
      </w:r>
    </w:p>
    <w:p w:rsidR="00DE44C2" w:rsidRDefault="002E14E8">
      <w:r>
        <w:t>Late Data Forwarding is initiated after the source NG-RAN node knows that the UE has successfully accessed a target NG-RAN node.</w:t>
      </w:r>
    </w:p>
    <w:p w:rsidR="00DE44C2" w:rsidRDefault="002E14E8">
      <w:pPr>
        <w:tabs>
          <w:tab w:val="left" w:pos="3849"/>
        </w:tabs>
        <w:rPr>
          <w:rFonts w:eastAsia="宋体"/>
          <w:b/>
          <w:bCs/>
          <w:lang w:eastAsia="zh-CN"/>
        </w:rPr>
      </w:pPr>
      <w:r>
        <w:rPr>
          <w:rFonts w:eastAsia="宋体" w:hint="eastAsia"/>
          <w:b/>
          <w:bCs/>
          <w:lang w:eastAsia="zh-CN"/>
        </w:rPr>
        <w:t>P</w:t>
      </w:r>
      <w:r w:rsidR="00F31A6F">
        <w:rPr>
          <w:rFonts w:eastAsia="宋体"/>
          <w:b/>
          <w:bCs/>
          <w:lang w:eastAsia="zh-CN"/>
        </w:rPr>
        <w:t>roposal 5</w:t>
      </w:r>
      <w:r>
        <w:rPr>
          <w:rFonts w:eastAsia="宋体"/>
          <w:b/>
          <w:bCs/>
          <w:lang w:eastAsia="zh-CN"/>
        </w:rPr>
        <w:t>: Late data forwarding is initiated</w:t>
      </w:r>
      <w:r>
        <w:rPr>
          <w:rFonts w:eastAsia="宋体"/>
          <w:b/>
          <w:bCs/>
          <w:lang w:eastAsia="zh-CN"/>
        </w:rPr>
        <w:tab/>
        <w:t>after source gNB receives Handover Success message from target gNB.</w:t>
      </w:r>
    </w:p>
    <w:p w:rsidR="00DE44C2" w:rsidRDefault="002E14E8">
      <w:pPr>
        <w:pStyle w:val="3"/>
        <w:numPr>
          <w:ilvl w:val="2"/>
          <w:numId w:val="3"/>
        </w:numPr>
        <w:rPr>
          <w:rFonts w:eastAsia="宋体" w:cs="Arial"/>
          <w:sz w:val="32"/>
          <w:szCs w:val="28"/>
          <w:lang w:val="en-US" w:eastAsia="zh-CN"/>
        </w:rPr>
      </w:pPr>
      <w:r>
        <w:rPr>
          <w:rFonts w:eastAsia="宋体" w:cs="Arial"/>
          <w:sz w:val="32"/>
          <w:szCs w:val="28"/>
          <w:lang w:val="en-US" w:eastAsia="zh-CN"/>
        </w:rPr>
        <w:t>XnAP UE CONTEXT RELEASE message</w:t>
      </w:r>
    </w:p>
    <w:tbl>
      <w:tblPr>
        <w:tblStyle w:val="ae"/>
        <w:tblW w:w="0" w:type="auto"/>
        <w:tblInd w:w="421" w:type="dxa"/>
        <w:tblLook w:val="04A0" w:firstRow="1" w:lastRow="0" w:firstColumn="1" w:lastColumn="0" w:noHBand="0" w:noVBand="1"/>
      </w:tblPr>
      <w:tblGrid>
        <w:gridCol w:w="9208"/>
      </w:tblGrid>
      <w:tr w:rsidR="00DE44C2">
        <w:tc>
          <w:tcPr>
            <w:tcW w:w="9208" w:type="dxa"/>
          </w:tcPr>
          <w:p w:rsidR="00DE44C2" w:rsidRDefault="002E14E8">
            <w:pPr>
              <w:spacing w:beforeLines="50" w:before="120" w:afterLines="50" w:after="120" w:line="259" w:lineRule="auto"/>
              <w:jc w:val="both"/>
              <w:rPr>
                <w:rFonts w:eastAsia="宋体"/>
                <w:b/>
                <w:kern w:val="2"/>
                <w:shd w:val="pct10" w:color="auto" w:fill="FFFFFF"/>
                <w:lang w:eastAsia="zh-CN"/>
              </w:rPr>
            </w:pPr>
            <w:r>
              <w:rPr>
                <w:rFonts w:eastAsia="宋体"/>
                <w:b/>
                <w:kern w:val="2"/>
                <w:shd w:val="pct10" w:color="auto" w:fill="FFFFFF"/>
                <w:lang w:eastAsia="zh-CN"/>
              </w:rPr>
              <w:t>Agreed TP R3-244836 to TS38.300</w:t>
            </w:r>
          </w:p>
          <w:p w:rsidR="00DE44C2" w:rsidRDefault="002E14E8">
            <w:pPr>
              <w:pStyle w:val="B1"/>
              <w:rPr>
                <w:rFonts w:ascii="Times" w:eastAsia="Malgun Gothic" w:hAnsi="Times"/>
                <w:sz w:val="18"/>
                <w:lang w:eastAsia="ko-KR"/>
              </w:rPr>
            </w:pPr>
            <w:r>
              <w:rPr>
                <w:rFonts w:ascii="Times" w:eastAsia="Malgun Gothic" w:hAnsi="Times" w:hint="eastAsia"/>
                <w:sz w:val="18"/>
                <w:lang w:eastAsia="ko-KR"/>
              </w:rPr>
              <w:t>2</w:t>
            </w:r>
            <w:r>
              <w:rPr>
                <w:rFonts w:ascii="Times" w:eastAsia="Malgun Gothic" w:hAnsi="Times"/>
                <w:sz w:val="18"/>
                <w:lang w:eastAsia="ko-KR"/>
              </w:rPr>
              <w:t>0. The target gNB may send the UE CONTEXT RELEASE to inform the source gNB to release radio and C-plane related resources associated to the UE context. Any ongoing data forwarding may continue.</w:t>
            </w:r>
          </w:p>
          <w:p w:rsidR="00DE44C2" w:rsidRDefault="002E14E8">
            <w:pPr>
              <w:pStyle w:val="NO"/>
              <w:rPr>
                <w:rFonts w:eastAsia="宋体"/>
                <w:kern w:val="2"/>
                <w:lang w:eastAsia="zh-CN"/>
              </w:rPr>
            </w:pPr>
            <w:r>
              <w:rPr>
                <w:i/>
                <w:sz w:val="18"/>
              </w:rPr>
              <w:t>Editor’s Note</w:t>
            </w:r>
            <w:r>
              <w:rPr>
                <w:i/>
                <w:color w:val="FF0000"/>
                <w:sz w:val="18"/>
              </w:rPr>
              <w:t>:</w:t>
            </w:r>
            <w:r>
              <w:rPr>
                <w:rFonts w:eastAsia="宋体" w:hint="eastAsia"/>
                <w:i/>
                <w:color w:val="FF0000"/>
                <w:sz w:val="18"/>
              </w:rPr>
              <w:t xml:space="preserve"> Details are FFS</w:t>
            </w:r>
            <w:r>
              <w:rPr>
                <w:rFonts w:eastAsia="宋体"/>
                <w:i/>
                <w:color w:val="FF0000"/>
                <w:sz w:val="18"/>
              </w:rPr>
              <w:t xml:space="preserve"> on step 20.</w:t>
            </w:r>
          </w:p>
        </w:tc>
      </w:tr>
    </w:tbl>
    <w:p w:rsidR="00DE44C2" w:rsidRDefault="002E14E8">
      <w:pPr>
        <w:widowControl w:val="0"/>
        <w:rPr>
          <w:rFonts w:ascii="Calibri" w:hAnsi="Calibri" w:cs="Calibri"/>
          <w:b/>
          <w:bCs/>
          <w:color w:val="008000"/>
          <w:sz w:val="18"/>
          <w:szCs w:val="18"/>
        </w:rPr>
      </w:pPr>
      <w:r>
        <w:rPr>
          <w:rFonts w:ascii="Calibri" w:hAnsi="Calibri" w:cs="Calibri" w:hint="eastAsia"/>
          <w:b/>
          <w:bCs/>
          <w:color w:val="008000"/>
          <w:sz w:val="18"/>
          <w:szCs w:val="18"/>
        </w:rPr>
        <w:t>Reuse Handover Success procedure over Xn for Rel-19 Inter-CU LTM, to tell the source CU that the UE has accessed to the target Cell.</w:t>
      </w:r>
    </w:p>
    <w:p w:rsidR="00DE44C2" w:rsidRDefault="002E14E8">
      <w:pPr>
        <w:snapToGrid w:val="0"/>
        <w:rPr>
          <w:bCs/>
          <w:color w:val="000000" w:themeColor="text1"/>
          <w:lang w:eastAsia="zh-CN"/>
        </w:rPr>
      </w:pPr>
      <w:r>
        <w:rPr>
          <w:bCs/>
          <w:color w:val="000000" w:themeColor="text1"/>
          <w:lang w:eastAsia="zh-CN"/>
        </w:rPr>
        <w:t>After receiving the ACCESS SUCCESS message from the target gNB-DU, the target gNB-CU initiates the path switch procedure to CN via the existing path switch message and CN can start to forward the DL data to the target gNB-CU accordingly.</w:t>
      </w:r>
    </w:p>
    <w:p w:rsidR="00DE44C2" w:rsidRDefault="002E14E8">
      <w:pPr>
        <w:snapToGrid w:val="0"/>
        <w:rPr>
          <w:bCs/>
          <w:color w:val="000000" w:themeColor="text1"/>
          <w:lang w:eastAsia="zh-CN"/>
        </w:rPr>
      </w:pPr>
      <w:r>
        <w:rPr>
          <w:bCs/>
          <w:color w:val="000000" w:themeColor="text1"/>
          <w:lang w:eastAsia="zh-CN"/>
        </w:rPr>
        <w:t>Meanwhile, the target CU sends existing XnAP: Handover Success message to the source CU to indicate that UE has accessed to the target Cell.</w:t>
      </w:r>
    </w:p>
    <w:p w:rsidR="00DE44C2" w:rsidRDefault="002E14E8">
      <w:pPr>
        <w:spacing w:beforeLines="50" w:before="120" w:afterLines="50" w:after="120" w:line="259" w:lineRule="auto"/>
        <w:jc w:val="both"/>
        <w:rPr>
          <w:rFonts w:eastAsia="等线"/>
          <w:kern w:val="2"/>
          <w:lang w:eastAsia="zh-CN"/>
        </w:rPr>
      </w:pPr>
      <w:r>
        <w:rPr>
          <w:rFonts w:ascii="Calibri" w:eastAsia="等线" w:hAnsi="Calibri" w:cs="Calibri"/>
          <w:b/>
          <w:color w:val="0000FF"/>
          <w:sz w:val="18"/>
        </w:rPr>
        <w:t>FFS on whether to reuse the existing XnAP UE CONTEXT RELEASE message at the source gNB if no LTM candidate cell(s) exist in the source gNB.</w:t>
      </w:r>
    </w:p>
    <w:p w:rsidR="00DE44C2" w:rsidRDefault="002E14E8">
      <w:pPr>
        <w:spacing w:before="120" w:after="120"/>
        <w:rPr>
          <w:rFonts w:eastAsia="等线"/>
        </w:rPr>
      </w:pPr>
      <w:r>
        <w:rPr>
          <w:rFonts w:eastAsia="等线"/>
        </w:rPr>
        <w:t xml:space="preserve">After completion of the LTM, the L3 handover similar procedure at the NW side after completion of the handover can be reused for inter-CU LTM. Then, if the source gNB is not configured as a candidate gNB for the subsequent LTM, the target gNB shall send the UE CONTEXT RELEASE to inform the source gNB about the success of the handover and trigger the release of radio and C-plane related resources associated to the UE context in the source gNB. </w:t>
      </w:r>
    </w:p>
    <w:p w:rsidR="00DE44C2" w:rsidRDefault="002E14E8">
      <w:pPr>
        <w:spacing w:before="120" w:after="120"/>
        <w:rPr>
          <w:rFonts w:eastAsia="等线"/>
          <w:b/>
          <w:lang w:eastAsia="zh-CN"/>
        </w:rPr>
      </w:pPr>
      <w:r>
        <w:rPr>
          <w:rFonts w:eastAsia="等线" w:hint="eastAsia"/>
          <w:b/>
          <w:lang w:eastAsia="zh-CN"/>
        </w:rPr>
        <w:t>P</w:t>
      </w:r>
      <w:r w:rsidR="00F31A6F">
        <w:rPr>
          <w:rFonts w:eastAsia="等线"/>
          <w:b/>
          <w:lang w:eastAsia="zh-CN"/>
        </w:rPr>
        <w:t>roposal 6</w:t>
      </w:r>
      <w:r>
        <w:rPr>
          <w:rFonts w:eastAsia="等线"/>
          <w:b/>
          <w:lang w:eastAsia="zh-CN"/>
        </w:rPr>
        <w:t>: Reuse the existing XnAP UE CONTEXT RELEASE message at the source gNB if no LTM candidate cell(s) exist in the source gNB.</w:t>
      </w:r>
    </w:p>
    <w:p w:rsidR="00DE44C2" w:rsidRDefault="002E14E8">
      <w:pPr>
        <w:pStyle w:val="2"/>
        <w:numPr>
          <w:ilvl w:val="1"/>
          <w:numId w:val="3"/>
        </w:numPr>
        <w:rPr>
          <w:rFonts w:eastAsia="宋体"/>
          <w:bCs/>
          <w:lang w:eastAsia="zh-CN"/>
        </w:rPr>
      </w:pPr>
      <w:r>
        <w:rPr>
          <w:rFonts w:eastAsia="宋体" w:hint="eastAsia"/>
          <w:bCs/>
          <w:lang w:eastAsia="zh-CN"/>
        </w:rPr>
        <w:t>O</w:t>
      </w:r>
      <w:r>
        <w:rPr>
          <w:rFonts w:eastAsia="宋体"/>
          <w:bCs/>
          <w:lang w:eastAsia="zh-CN"/>
        </w:rPr>
        <w:t xml:space="preserve">ther issues on </w:t>
      </w:r>
      <w:r>
        <w:rPr>
          <w:rFonts w:eastAsia="宋体" w:cs="Arial"/>
          <w:szCs w:val="28"/>
          <w:lang w:val="en-US" w:eastAsia="zh-CN"/>
        </w:rPr>
        <w:t>LTM</w:t>
      </w:r>
    </w:p>
    <w:p w:rsidR="00DE44C2" w:rsidRDefault="002E14E8">
      <w:pPr>
        <w:pStyle w:val="3"/>
        <w:numPr>
          <w:ilvl w:val="2"/>
          <w:numId w:val="3"/>
        </w:numPr>
        <w:rPr>
          <w:rFonts w:eastAsia="宋体" w:cs="Arial"/>
          <w:sz w:val="32"/>
          <w:szCs w:val="28"/>
          <w:lang w:val="en-US" w:eastAsia="zh-CN"/>
        </w:rPr>
      </w:pPr>
      <w:r>
        <w:rPr>
          <w:rFonts w:eastAsia="宋体" w:cs="Arial"/>
          <w:sz w:val="32"/>
          <w:szCs w:val="28"/>
          <w:lang w:val="en-US" w:eastAsia="zh-CN"/>
        </w:rPr>
        <w:t>CHO Cancel</w:t>
      </w:r>
    </w:p>
    <w:tbl>
      <w:tblPr>
        <w:tblStyle w:val="ae"/>
        <w:tblW w:w="0" w:type="auto"/>
        <w:tblInd w:w="704" w:type="dxa"/>
        <w:tblLook w:val="04A0" w:firstRow="1" w:lastRow="0" w:firstColumn="1" w:lastColumn="0" w:noHBand="0" w:noVBand="1"/>
      </w:tblPr>
      <w:tblGrid>
        <w:gridCol w:w="8363"/>
      </w:tblGrid>
      <w:tr w:rsidR="00DE44C2">
        <w:tc>
          <w:tcPr>
            <w:tcW w:w="8363" w:type="dxa"/>
          </w:tcPr>
          <w:p w:rsidR="00DE44C2" w:rsidRDefault="002E14E8">
            <w:pPr>
              <w:rPr>
                <w:rFonts w:ascii="Calibri" w:eastAsia="等线" w:hAnsi="Calibri" w:cs="Calibri"/>
                <w:b/>
                <w:bCs/>
                <w:color w:val="0000FF"/>
                <w:sz w:val="18"/>
              </w:rPr>
            </w:pPr>
            <w:r>
              <w:rPr>
                <w:rFonts w:ascii="Calibri" w:eastAsia="等线" w:hAnsi="Calibri" w:cs="Calibri" w:hint="eastAsia"/>
                <w:b/>
                <w:color w:val="008000"/>
                <w:sz w:val="18"/>
              </w:rPr>
              <w:t xml:space="preserve">Adopt Class-2 procedure for candidate gNB-initiated LTM cancellation. </w:t>
            </w:r>
            <w:r>
              <w:rPr>
                <w:rFonts w:ascii="Calibri" w:eastAsia="等线" w:hAnsi="Calibri" w:cs="Calibri"/>
                <w:b/>
                <w:bCs/>
                <w:color w:val="0000FF"/>
                <w:sz w:val="18"/>
              </w:rPr>
              <w:t>Down select from Option1 and Option3 in the next meeting:</w:t>
            </w:r>
          </w:p>
          <w:p w:rsidR="00DE44C2" w:rsidRDefault="002E14E8">
            <w:pPr>
              <w:rPr>
                <w:rFonts w:ascii="Calibri" w:eastAsia="等线" w:hAnsi="Calibri" w:cs="Calibri"/>
                <w:b/>
                <w:bCs/>
                <w:color w:val="0000FF"/>
                <w:sz w:val="18"/>
              </w:rPr>
            </w:pPr>
            <w:r>
              <w:rPr>
                <w:rFonts w:ascii="Calibri" w:eastAsia="等线" w:hAnsi="Calibri" w:cs="Calibri"/>
                <w:b/>
                <w:bCs/>
                <w:color w:val="0000FF"/>
                <w:sz w:val="18"/>
              </w:rPr>
              <w:t>Option 1: Reuse CHO Cancel</w:t>
            </w:r>
          </w:p>
          <w:p w:rsidR="00DE44C2" w:rsidRDefault="002E14E8">
            <w:pPr>
              <w:rPr>
                <w:rFonts w:ascii="Calibri" w:eastAsia="等线" w:hAnsi="Calibri" w:cs="Calibri"/>
                <w:b/>
                <w:bCs/>
                <w:color w:val="0000FF"/>
                <w:sz w:val="18"/>
              </w:rPr>
            </w:pPr>
            <w:r>
              <w:rPr>
                <w:rFonts w:ascii="Calibri" w:eastAsia="等线" w:hAnsi="Calibri" w:cs="Calibri"/>
                <w:b/>
                <w:bCs/>
                <w:color w:val="0000FF"/>
                <w:sz w:val="18"/>
              </w:rPr>
              <w:t>Option 2: Rename CHO Cancel</w:t>
            </w:r>
          </w:p>
          <w:p w:rsidR="00DE44C2" w:rsidRDefault="002E14E8">
            <w:pPr>
              <w:rPr>
                <w:rFonts w:eastAsia="宋体"/>
                <w:lang w:val="en-US" w:eastAsia="zh-CN"/>
              </w:rPr>
            </w:pPr>
            <w:r>
              <w:rPr>
                <w:rFonts w:ascii="Calibri" w:eastAsia="等线" w:hAnsi="Calibri" w:cs="Calibri"/>
                <w:b/>
                <w:bCs/>
                <w:color w:val="0000FF"/>
                <w:sz w:val="18"/>
              </w:rPr>
              <w:t>Option 3: Introduce new procedure</w:t>
            </w:r>
          </w:p>
        </w:tc>
      </w:tr>
    </w:tbl>
    <w:p w:rsidR="00DE44C2" w:rsidRDefault="002E14E8">
      <w:pPr>
        <w:widowControl w:val="0"/>
        <w:rPr>
          <w:rFonts w:ascii="Calibri" w:hAnsi="Calibri" w:cs="Calibri"/>
          <w:b/>
          <w:bCs/>
          <w:color w:val="008000"/>
          <w:sz w:val="18"/>
          <w:szCs w:val="18"/>
        </w:rPr>
      </w:pPr>
      <w:r>
        <w:rPr>
          <w:rFonts w:ascii="Calibri" w:hAnsi="Calibri" w:cs="Calibri"/>
          <w:b/>
          <w:bCs/>
          <w:color w:val="008000"/>
          <w:sz w:val="18"/>
          <w:szCs w:val="18"/>
        </w:rPr>
        <w:lastRenderedPageBreak/>
        <w:t>The Handover Cancel message is reused by the source gNB to release the reserved resource for LTM candidate cells in the candidate gNBs.</w:t>
      </w:r>
    </w:p>
    <w:p w:rsidR="00DE44C2" w:rsidRDefault="002E14E8">
      <w:pPr>
        <w:snapToGrid w:val="0"/>
        <w:rPr>
          <w:lang w:eastAsia="zh-CN"/>
        </w:rPr>
      </w:pPr>
      <w:r>
        <w:rPr>
          <w:lang w:eastAsia="zh-CN"/>
        </w:rPr>
        <w:t>On the other hand, similar to conditional HO cancel procedure, candidate gNB is also allowed to cancel the existing LTM.</w:t>
      </w:r>
    </w:p>
    <w:p w:rsidR="00DE44C2" w:rsidRDefault="002E14E8">
      <w:pPr>
        <w:snapToGrid w:val="0"/>
        <w:rPr>
          <w:rFonts w:eastAsia="宋体"/>
          <w:lang w:eastAsia="zh-CN"/>
        </w:rPr>
      </w:pPr>
      <w:r>
        <w:rPr>
          <w:rFonts w:eastAsia="等线" w:hint="eastAsia"/>
          <w:b/>
          <w:lang w:eastAsia="zh-CN"/>
        </w:rPr>
        <w:t>P</w:t>
      </w:r>
      <w:r w:rsidR="00F31A6F">
        <w:rPr>
          <w:rFonts w:eastAsia="等线"/>
          <w:b/>
          <w:lang w:eastAsia="zh-CN"/>
        </w:rPr>
        <w:t>roposal 7</w:t>
      </w:r>
      <w:r>
        <w:rPr>
          <w:rFonts w:eastAsia="等线"/>
          <w:b/>
          <w:lang w:eastAsia="zh-CN"/>
        </w:rPr>
        <w:t>: The Conditional Handover Cancel message is reused by the target gNB to release the reserved resource for LTM candidate cells in the candidate gNBs.</w:t>
      </w:r>
    </w:p>
    <w:p w:rsidR="00DE44C2" w:rsidRDefault="002E14E8">
      <w:pPr>
        <w:pStyle w:val="3"/>
        <w:numPr>
          <w:ilvl w:val="2"/>
          <w:numId w:val="3"/>
        </w:numPr>
        <w:rPr>
          <w:rFonts w:eastAsia="宋体" w:cs="Arial"/>
          <w:sz w:val="32"/>
          <w:szCs w:val="28"/>
          <w:lang w:val="en-US" w:eastAsia="zh-CN"/>
        </w:rPr>
      </w:pPr>
      <w:r>
        <w:rPr>
          <w:rFonts w:eastAsia="宋体" w:cs="Arial"/>
          <w:sz w:val="32"/>
          <w:szCs w:val="28"/>
          <w:lang w:val="en-US" w:eastAsia="zh-CN"/>
        </w:rPr>
        <w:t>Maximum Number of LTM Preparations</w:t>
      </w:r>
    </w:p>
    <w:p w:rsidR="00DE44C2" w:rsidRDefault="002E14E8">
      <w:pPr>
        <w:rPr>
          <w:rFonts w:eastAsia="宋体"/>
          <w:lang w:val="en-US" w:eastAsia="zh-CN"/>
        </w:rPr>
      </w:pPr>
      <w:r>
        <w:rPr>
          <w:rFonts w:eastAsia="宋体"/>
          <w:lang w:val="en-US" w:eastAsia="zh-CN"/>
        </w:rPr>
        <w:t xml:space="preserve">In current CHO preparation, the maximum numbers can be included in the HO ACK message. Detail is as below </w:t>
      </w:r>
    </w:p>
    <w:tbl>
      <w:tblPr>
        <w:tblStyle w:val="ae"/>
        <w:tblW w:w="0" w:type="auto"/>
        <w:tblInd w:w="704" w:type="dxa"/>
        <w:tblLook w:val="04A0" w:firstRow="1" w:lastRow="0" w:firstColumn="1" w:lastColumn="0" w:noHBand="0" w:noVBand="1"/>
      </w:tblPr>
      <w:tblGrid>
        <w:gridCol w:w="8363"/>
      </w:tblGrid>
      <w:tr w:rsidR="00DE44C2">
        <w:tc>
          <w:tcPr>
            <w:tcW w:w="8363" w:type="dxa"/>
          </w:tcPr>
          <w:p w:rsidR="00DE44C2" w:rsidRDefault="002E14E8">
            <w:pPr>
              <w:rPr>
                <w:rFonts w:eastAsia="宋体"/>
                <w:lang w:val="en-US" w:eastAsia="zh-CN"/>
              </w:rPr>
            </w:pPr>
            <w:r>
              <w:t xml:space="preserve">If the </w:t>
            </w:r>
            <w:r>
              <w:rPr>
                <w:b/>
                <w:i/>
                <w:lang w:eastAsia="ja-JP"/>
              </w:rPr>
              <w:t>Maximum Number of CHO Preparations</w:t>
            </w:r>
            <w:r>
              <w:t xml:space="preserve"> IE is included in the </w:t>
            </w:r>
            <w:r>
              <w:rPr>
                <w:i/>
                <w:iCs/>
              </w:rPr>
              <w:t>Conditional Handover Information</w:t>
            </w:r>
            <w:r>
              <w:t xml:space="preserve"> </w:t>
            </w:r>
            <w:r>
              <w:rPr>
                <w:i/>
                <w:iCs/>
              </w:rPr>
              <w:t xml:space="preserve">Acknowledge </w:t>
            </w:r>
            <w:r>
              <w:t>IE contained in the HANDOVER REQUEST ACKNOWLEDGE message, then the source NG-RAN node should not prepare more candidate target cells for a CHO for the same UE towards the target NG-RAN node than the number indicated in the IE.</w:t>
            </w:r>
          </w:p>
        </w:tc>
      </w:tr>
    </w:tbl>
    <w:p w:rsidR="00DE44C2" w:rsidRDefault="002E14E8">
      <w:pPr>
        <w:rPr>
          <w:rFonts w:eastAsia="宋体"/>
          <w:lang w:val="en-US" w:eastAsia="zh-CN"/>
        </w:rPr>
      </w:pPr>
      <w:r>
        <w:rPr>
          <w:rFonts w:eastAsia="宋体" w:hint="eastAsia"/>
          <w:lang w:val="en-US" w:eastAsia="zh-CN"/>
        </w:rPr>
        <w:t>F</w:t>
      </w:r>
      <w:r>
        <w:rPr>
          <w:rFonts w:eastAsia="宋体"/>
          <w:lang w:val="en-US" w:eastAsia="zh-CN"/>
        </w:rPr>
        <w:t>or the similar reason, we also propose to introduce maximum number of LTM preparation.</w:t>
      </w:r>
    </w:p>
    <w:p w:rsidR="00DE44C2" w:rsidRDefault="00F31A6F">
      <w:pPr>
        <w:rPr>
          <w:rFonts w:eastAsia="宋体"/>
          <w:b/>
          <w:kern w:val="2"/>
          <w:lang w:eastAsia="zh-CN"/>
        </w:rPr>
      </w:pPr>
      <w:r>
        <w:rPr>
          <w:rFonts w:eastAsia="宋体"/>
          <w:b/>
          <w:kern w:val="2"/>
          <w:lang w:eastAsia="zh-CN"/>
        </w:rPr>
        <w:t>Proposal 8</w:t>
      </w:r>
      <w:r w:rsidR="002E14E8">
        <w:rPr>
          <w:rFonts w:eastAsia="宋体"/>
          <w:b/>
          <w:kern w:val="2"/>
          <w:lang w:eastAsia="zh-CN"/>
        </w:rPr>
        <w:t>: Introduce a new IE (i.e., Maximum Number of LTM preparations) in Handover request ACK message.</w:t>
      </w:r>
    </w:p>
    <w:p w:rsidR="00DE44C2" w:rsidRDefault="002E14E8">
      <w:pPr>
        <w:pStyle w:val="3"/>
        <w:numPr>
          <w:ilvl w:val="2"/>
          <w:numId w:val="3"/>
        </w:numPr>
        <w:rPr>
          <w:rFonts w:eastAsia="宋体" w:cs="Arial"/>
          <w:sz w:val="32"/>
          <w:szCs w:val="28"/>
          <w:lang w:val="en-US" w:eastAsia="zh-CN"/>
        </w:rPr>
      </w:pPr>
      <w:r>
        <w:rPr>
          <w:rFonts w:eastAsia="宋体" w:cs="Arial"/>
          <w:sz w:val="32"/>
          <w:szCs w:val="28"/>
          <w:lang w:val="en-US" w:eastAsia="zh-CN"/>
        </w:rPr>
        <w:t>One or more reference configurations</w:t>
      </w:r>
    </w:p>
    <w:p w:rsidR="00604778" w:rsidRDefault="00604778" w:rsidP="00604778">
      <w:pPr>
        <w:rPr>
          <w:rFonts w:eastAsia="宋体"/>
          <w:lang w:val="en-US" w:eastAsia="zh-CN"/>
        </w:rPr>
      </w:pPr>
      <w:r>
        <w:rPr>
          <w:rFonts w:eastAsia="宋体" w:hint="eastAsia"/>
          <w:lang w:val="en-US" w:eastAsia="zh-CN"/>
        </w:rPr>
        <w:t>I</w:t>
      </w:r>
      <w:r>
        <w:rPr>
          <w:rFonts w:eastAsia="宋体"/>
          <w:lang w:val="en-US" w:eastAsia="zh-CN"/>
        </w:rPr>
        <w:t>n Rel-18, a single reference configuration is used for intra-CU LTM. For inter-CU LTM, each candidate CU can have different capability and different configuration, so RAN2 is now discussing whether one or more reference configurations.</w:t>
      </w:r>
    </w:p>
    <w:p w:rsidR="00604778" w:rsidRDefault="00604778" w:rsidP="00604778">
      <w:pPr>
        <w:rPr>
          <w:rFonts w:eastAsia="宋体"/>
          <w:lang w:val="en-US" w:eastAsia="zh-CN"/>
        </w:rPr>
      </w:pPr>
      <w:r>
        <w:rPr>
          <w:rFonts w:eastAsia="宋体"/>
          <w:lang w:val="en-US" w:eastAsia="zh-CN"/>
        </w:rPr>
        <w:t>From RAN3 perspective, the reference configuration design shall also impact the Xn interaction signalling design. If only one reference configuration is introduced, the source CU needs to decide which CU (e.g. the source CU, or any one of candidate CUs) to generate the reference configuration. If a candidate CU is selected to generate the reference configuration, the source CU sends a reference configuration request indication to the candidate CU, e.g. via HO request message. The candidate CU responds with the generated reference configuration to the source CU, e.g. via HO request ACK message. And then the source CU needs to inform the received reference configuration to other candidate CUs. However, if multiple reference configurations are used, e.g. each reference per CU, the candidate CU can decide whether to use the reference configuration and generate the reference configuration by itself. Then the candidate CU can send the generated reference configuration to the source CU. The source CU does not need to inform the reference to other candidate CUs. Therefore, the inter-node interaction for multiple reference solution is simpler than the single reference solution.</w:t>
      </w:r>
    </w:p>
    <w:p w:rsidR="00604778" w:rsidRPr="00B87A4D" w:rsidRDefault="00604778" w:rsidP="00604778">
      <w:pPr>
        <w:rPr>
          <w:rFonts w:eastAsia="宋体"/>
          <w:b/>
          <w:lang w:val="en-US" w:eastAsia="zh-CN"/>
        </w:rPr>
      </w:pPr>
      <w:r w:rsidRPr="00B87A4D">
        <w:rPr>
          <w:rFonts w:eastAsia="宋体"/>
          <w:b/>
          <w:lang w:val="en-US" w:eastAsia="zh-CN"/>
        </w:rPr>
        <w:t>Observation 1: From the perspective of inter-node interaction design, multiple reference solution is simpler than the single reference solution.</w:t>
      </w:r>
    </w:p>
    <w:p w:rsidR="00DE44C2" w:rsidRDefault="002E14E8">
      <w:pPr>
        <w:rPr>
          <w:rFonts w:eastAsia="宋体"/>
          <w:lang w:val="en-US" w:eastAsia="zh-CN"/>
        </w:rPr>
      </w:pPr>
      <w:r>
        <w:rPr>
          <w:rFonts w:eastAsia="宋体"/>
          <w:lang w:val="en-US" w:eastAsia="zh-CN"/>
        </w:rPr>
        <w:t>In the last RAN2 #127meeting, RAN2 has made the following agreement.</w:t>
      </w:r>
    </w:p>
    <w:p w:rsidR="00DE44C2" w:rsidRDefault="002E14E8">
      <w:pPr>
        <w:pStyle w:val="Doc-text2"/>
        <w:pBdr>
          <w:top w:val="single" w:sz="4" w:space="1" w:color="auto"/>
          <w:left w:val="single" w:sz="4" w:space="4" w:color="auto"/>
          <w:bottom w:val="single" w:sz="4" w:space="1" w:color="auto"/>
          <w:right w:val="single" w:sz="4" w:space="4" w:color="auto"/>
        </w:pBdr>
        <w:rPr>
          <w:sz w:val="16"/>
          <w:lang w:val="en-US"/>
        </w:rPr>
      </w:pPr>
      <w:r>
        <w:rPr>
          <w:sz w:val="16"/>
          <w:lang w:val="en-US"/>
        </w:rPr>
        <w:t xml:space="preserve">Reference configuration: </w:t>
      </w:r>
    </w:p>
    <w:p w:rsidR="00DE44C2" w:rsidRDefault="002E14E8">
      <w:pPr>
        <w:pStyle w:val="Doc-text2"/>
        <w:numPr>
          <w:ilvl w:val="0"/>
          <w:numId w:val="5"/>
        </w:numPr>
        <w:pBdr>
          <w:top w:val="single" w:sz="4" w:space="1" w:color="auto"/>
          <w:left w:val="single" w:sz="4" w:space="4" w:color="auto"/>
          <w:bottom w:val="single" w:sz="4" w:space="1" w:color="auto"/>
          <w:right w:val="single" w:sz="4" w:space="4" w:color="auto"/>
        </w:pBdr>
        <w:rPr>
          <w:sz w:val="16"/>
          <w:lang w:val="en-US"/>
        </w:rPr>
      </w:pPr>
      <w:r>
        <w:rPr>
          <w:sz w:val="16"/>
        </w:rPr>
        <w:t>Inter-CU LTM re-uses the reference configuration from Rel-18 LTM. No additional reference configurations (no multiple reference configurations) are supported.</w:t>
      </w:r>
    </w:p>
    <w:p w:rsidR="008949EF" w:rsidRDefault="008949EF">
      <w:pPr>
        <w:rPr>
          <w:rFonts w:eastAsia="宋体"/>
          <w:lang w:val="en-US" w:eastAsia="zh-CN"/>
        </w:rPr>
      </w:pPr>
    </w:p>
    <w:p w:rsidR="00DE44C2" w:rsidRDefault="002E14E8">
      <w:pPr>
        <w:rPr>
          <w:rFonts w:eastAsia="宋体"/>
          <w:lang w:val="en-US" w:eastAsia="zh-CN"/>
        </w:rPr>
      </w:pPr>
      <w:r>
        <w:rPr>
          <w:rFonts w:eastAsia="宋体"/>
          <w:lang w:val="en-US" w:eastAsia="zh-CN"/>
        </w:rPr>
        <w:t xml:space="preserve">Based on RAN2 </w:t>
      </w:r>
      <w:r w:rsidR="00B32E96">
        <w:rPr>
          <w:rFonts w:eastAsia="宋体"/>
          <w:lang w:val="en-US" w:eastAsia="zh-CN"/>
        </w:rPr>
        <w:t>agreement</w:t>
      </w:r>
      <w:r>
        <w:rPr>
          <w:rFonts w:eastAsia="宋体"/>
          <w:lang w:val="en-US" w:eastAsia="zh-CN"/>
        </w:rPr>
        <w:t>, it is the source CU to generate the union Reference Configuration, and it shall be forwarded to all of candidate gNBs.</w:t>
      </w:r>
      <w:r w:rsidR="008949EF" w:rsidRPr="008949EF">
        <w:rPr>
          <w:rFonts w:eastAsia="宋体"/>
          <w:lang w:val="en-US" w:eastAsia="zh-CN"/>
        </w:rPr>
        <w:t xml:space="preserve"> </w:t>
      </w:r>
      <w:r w:rsidR="008949EF">
        <w:rPr>
          <w:rFonts w:eastAsia="宋体"/>
          <w:lang w:val="en-US" w:eastAsia="zh-CN"/>
        </w:rPr>
        <w:t>However, in this RAN2 #127bis meeting, some companies wish to re-open this issue.</w:t>
      </w:r>
    </w:p>
    <w:p w:rsidR="008949EF" w:rsidRPr="008949EF" w:rsidRDefault="008949EF">
      <w:pPr>
        <w:rPr>
          <w:rFonts w:eastAsia="宋体"/>
          <w:b/>
          <w:lang w:val="en-US" w:eastAsia="zh-CN"/>
        </w:rPr>
      </w:pPr>
      <w:r>
        <w:rPr>
          <w:rFonts w:eastAsia="宋体"/>
          <w:b/>
          <w:lang w:val="en-US" w:eastAsia="zh-CN"/>
        </w:rPr>
        <w:t xml:space="preserve">Proposal 9: RAM3 shall postpone to decide </w:t>
      </w:r>
      <w:r w:rsidR="008A6372">
        <w:rPr>
          <w:rFonts w:eastAsia="宋体"/>
          <w:b/>
          <w:lang w:val="en-US" w:eastAsia="zh-CN"/>
        </w:rPr>
        <w:t>either</w:t>
      </w:r>
      <w:r>
        <w:rPr>
          <w:rFonts w:eastAsia="宋体"/>
          <w:b/>
          <w:lang w:val="en-US" w:eastAsia="zh-CN"/>
        </w:rPr>
        <w:t xml:space="preserve"> one or more </w:t>
      </w:r>
      <w:r w:rsidRPr="008949EF">
        <w:rPr>
          <w:rFonts w:eastAsia="宋体"/>
          <w:b/>
          <w:lang w:val="en-US" w:eastAsia="zh-CN"/>
        </w:rPr>
        <w:t>reference configurations until RANs’s agreement is stable.</w:t>
      </w:r>
    </w:p>
    <w:p w:rsidR="00DE44C2" w:rsidRDefault="002E14E8">
      <w:pPr>
        <w:pStyle w:val="3"/>
        <w:numPr>
          <w:ilvl w:val="2"/>
          <w:numId w:val="3"/>
        </w:numPr>
        <w:rPr>
          <w:rFonts w:eastAsia="宋体"/>
          <w:bCs/>
          <w:lang w:eastAsia="zh-CN"/>
        </w:rPr>
      </w:pPr>
      <w:r>
        <w:rPr>
          <w:rFonts w:eastAsia="宋体" w:hint="eastAsia"/>
          <w:bCs/>
          <w:lang w:eastAsia="zh-CN"/>
        </w:rPr>
        <w:t>D</w:t>
      </w:r>
      <w:r>
        <w:rPr>
          <w:rFonts w:eastAsia="宋体"/>
          <w:bCs/>
          <w:lang w:eastAsia="zh-CN"/>
        </w:rPr>
        <w:t>ata forwarding for subsequent inter-CU LTM</w:t>
      </w:r>
    </w:p>
    <w:p w:rsidR="00DE44C2" w:rsidRDefault="002E14E8">
      <w:pPr>
        <w:rPr>
          <w:rFonts w:eastAsia="宋体"/>
          <w:bCs/>
          <w:lang w:eastAsia="zh-CN"/>
        </w:rPr>
      </w:pPr>
      <w:r>
        <w:rPr>
          <w:rFonts w:eastAsia="宋体" w:hint="eastAsia"/>
          <w:bCs/>
          <w:lang w:eastAsia="zh-CN"/>
        </w:rPr>
        <w:t>I</w:t>
      </w:r>
      <w:r>
        <w:rPr>
          <w:rFonts w:eastAsia="宋体"/>
          <w:bCs/>
          <w:lang w:eastAsia="zh-CN"/>
        </w:rPr>
        <w:t>n [R3-243395], it provides several options to support subsequent inter-CU LTM.</w:t>
      </w:r>
    </w:p>
    <w:tbl>
      <w:tblPr>
        <w:tblStyle w:val="ae"/>
        <w:tblW w:w="0" w:type="auto"/>
        <w:tblInd w:w="279" w:type="dxa"/>
        <w:tblLook w:val="04A0" w:firstRow="1" w:lastRow="0" w:firstColumn="1" w:lastColumn="0" w:noHBand="0" w:noVBand="1"/>
      </w:tblPr>
      <w:tblGrid>
        <w:gridCol w:w="9350"/>
      </w:tblGrid>
      <w:tr w:rsidR="00DE44C2">
        <w:tc>
          <w:tcPr>
            <w:tcW w:w="9350" w:type="dxa"/>
          </w:tcPr>
          <w:p w:rsidR="00DE44C2" w:rsidRDefault="002E14E8">
            <w:pPr>
              <w:rPr>
                <w:rFonts w:eastAsia="宋体"/>
                <w:bCs/>
                <w:lang w:eastAsia="zh-CN"/>
              </w:rPr>
            </w:pPr>
            <w:r>
              <w:rPr>
                <w:rFonts w:eastAsia="宋体"/>
                <w:bCs/>
                <w:lang w:eastAsia="zh-CN"/>
              </w:rPr>
              <w:lastRenderedPageBreak/>
              <w:t>Take the UE moves from the source gNB to the candidate gNB1 and then to the candidate gNB2 for example. There are three options for the new source gNB to know the data forwarding information associated with other candidate gNBs.</w:t>
            </w:r>
          </w:p>
          <w:p w:rsidR="00DE44C2" w:rsidRDefault="002E14E8">
            <w:pPr>
              <w:pStyle w:val="af4"/>
              <w:numPr>
                <w:ilvl w:val="0"/>
                <w:numId w:val="6"/>
              </w:numPr>
              <w:ind w:firstLineChars="0"/>
              <w:rPr>
                <w:rFonts w:eastAsia="宋体"/>
                <w:bCs/>
                <w:lang w:eastAsia="zh-CN"/>
              </w:rPr>
            </w:pPr>
            <w:r>
              <w:rPr>
                <w:rFonts w:eastAsia="宋体"/>
                <w:bCs/>
                <w:lang w:eastAsia="zh-CN"/>
              </w:rPr>
              <w:t>Option 1: the source gNB collects the data forwarding information associated with all the candidate gNBs from each candidate gNB, and sends it to all the candidate gNBs during the LTM preparation phase. For example, the source gNB sends the data forwarding information to the gNB1 and gNB2 during the LTM preparation phase. This option may introduce new XnAP signalling between the source gNB and the candidate gNBs.</w:t>
            </w:r>
          </w:p>
          <w:p w:rsidR="00DE44C2" w:rsidRDefault="002E14E8">
            <w:pPr>
              <w:pStyle w:val="af4"/>
              <w:numPr>
                <w:ilvl w:val="0"/>
                <w:numId w:val="6"/>
              </w:numPr>
              <w:ind w:firstLineChars="0"/>
              <w:rPr>
                <w:rFonts w:eastAsia="宋体"/>
                <w:bCs/>
                <w:lang w:eastAsia="zh-CN"/>
              </w:rPr>
            </w:pPr>
            <w:r>
              <w:rPr>
                <w:rFonts w:eastAsia="宋体"/>
                <w:bCs/>
                <w:lang w:eastAsia="zh-CN"/>
              </w:rPr>
              <w:t>Option 2: the source gNB collects the data forwarding information associated with all the candidate gNBs from each candidate gNB, and sends it to the selected target gNB</w:t>
            </w:r>
            <w:r w:rsidR="0017336E">
              <w:rPr>
                <w:rFonts w:eastAsia="宋体"/>
                <w:bCs/>
                <w:lang w:eastAsia="zh-CN"/>
              </w:rPr>
              <w:t xml:space="preserve"> (i.e., new source gNB)</w:t>
            </w:r>
            <w:r>
              <w:rPr>
                <w:rFonts w:eastAsia="宋体"/>
                <w:bCs/>
                <w:lang w:eastAsia="zh-CN"/>
              </w:rPr>
              <w:t>, e.g., via Cell Switch Notification message. For the subsequent inter-CU LTM, the new source gNB sends the data forwarding information associated with all the candidate gNBs to the new selected target gNB</w:t>
            </w:r>
            <w:r w:rsidR="004A62F5">
              <w:rPr>
                <w:rFonts w:eastAsia="宋体"/>
                <w:bCs/>
                <w:lang w:eastAsia="zh-CN"/>
              </w:rPr>
              <w:t xml:space="preserve"> (i.e., next new soure gNB)</w:t>
            </w:r>
            <w:r>
              <w:rPr>
                <w:rFonts w:eastAsia="宋体"/>
                <w:bCs/>
                <w:lang w:eastAsia="zh-CN"/>
              </w:rPr>
              <w:t>. For example, the source gNB sends the data forwarding information to the gNB1 during the first-time cell switch, and then gNB1 sends the data forwarding information to the gNB2 during the second-time cell switch.</w:t>
            </w:r>
          </w:p>
          <w:p w:rsidR="00DE44C2" w:rsidRDefault="002E14E8">
            <w:pPr>
              <w:pStyle w:val="af4"/>
              <w:numPr>
                <w:ilvl w:val="0"/>
                <w:numId w:val="6"/>
              </w:numPr>
              <w:ind w:firstLineChars="0"/>
              <w:rPr>
                <w:rFonts w:eastAsia="宋体"/>
                <w:bCs/>
                <w:lang w:eastAsia="zh-CN"/>
              </w:rPr>
            </w:pPr>
            <w:r>
              <w:rPr>
                <w:rFonts w:eastAsia="宋体"/>
                <w:bCs/>
                <w:lang w:eastAsia="zh-CN"/>
              </w:rPr>
              <w:t>Option 3: the source gNB collects the data forwarding information associated with all the candidate gNBs from each candidate gNB, and sends it to the selected target gNB, no matter which time the inter-CU LTM is performed. For example, the source gNB sends the data forwarding information to the gNB1 for the first-time cell switch, and the source gNB sends the data forwarding information to the gNB2 for the second-time cell switch.</w:t>
            </w:r>
          </w:p>
        </w:tc>
      </w:tr>
    </w:tbl>
    <w:p w:rsidR="00DE44C2" w:rsidRDefault="002E14E8">
      <w:pPr>
        <w:rPr>
          <w:rFonts w:eastAsia="宋体"/>
          <w:bCs/>
          <w:lang w:eastAsia="zh-CN"/>
        </w:rPr>
      </w:pPr>
      <w:r>
        <w:rPr>
          <w:rFonts w:eastAsia="宋体" w:hint="eastAsia"/>
          <w:bCs/>
          <w:lang w:eastAsia="zh-CN"/>
        </w:rPr>
        <w:t>F</w:t>
      </w:r>
      <w:r>
        <w:rPr>
          <w:rFonts w:eastAsia="宋体"/>
          <w:bCs/>
          <w:lang w:eastAsia="zh-CN"/>
        </w:rPr>
        <w:t>rom our view, all of above options are workable, but we think option 2 is straightforward. The reason is that, data forwarding is an optional feature, in legacy, it is the source node to request data forwarding if needed, and then the target node reply the data forwarding address to the source node if agreeable.</w:t>
      </w:r>
    </w:p>
    <w:p w:rsidR="00DE44C2" w:rsidRDefault="002E14E8">
      <w:pPr>
        <w:rPr>
          <w:rFonts w:eastAsia="宋体"/>
          <w:bCs/>
          <w:lang w:val="en-US" w:eastAsia="zh-CN"/>
        </w:rPr>
      </w:pPr>
      <w:r>
        <w:rPr>
          <w:rFonts w:eastAsia="宋体" w:hint="eastAsia"/>
          <w:bCs/>
          <w:lang w:val="en-US" w:eastAsia="zh-CN"/>
        </w:rPr>
        <w:t xml:space="preserve">In legacy handover procedure, </w:t>
      </w:r>
      <w:r>
        <w:rPr>
          <w:rFonts w:eastAsia="宋体"/>
          <w:bCs/>
          <w:lang w:val="en-US" w:eastAsia="zh-CN"/>
        </w:rPr>
        <w:t>The source NG-RAN node may suggest downlink data forwarding per QoS flow established for a PDU session and may provide information how it maps QoS flows to DRBs. The target NG-RAN node decides data forwarding per QoS flow established for a PDU Session</w:t>
      </w:r>
      <w:r>
        <w:rPr>
          <w:rFonts w:eastAsia="宋体" w:hint="eastAsia"/>
          <w:bCs/>
          <w:lang w:val="en-US" w:eastAsia="zh-CN"/>
        </w:rPr>
        <w:t>. In other words, which QoS flow will be suggested depends on the new source gNB, and which QoS flow will be accepted is determined by new candidate gNB.</w:t>
      </w:r>
    </w:p>
    <w:p w:rsidR="00DE44C2" w:rsidRDefault="002E14E8">
      <w:pPr>
        <w:rPr>
          <w:rFonts w:eastAsia="宋体"/>
          <w:bCs/>
          <w:lang w:val="en-US" w:eastAsia="zh-CN"/>
        </w:rPr>
      </w:pPr>
      <w:r>
        <w:rPr>
          <w:rFonts w:eastAsia="宋体" w:hint="eastAsia"/>
          <w:bCs/>
          <w:lang w:val="en-US" w:eastAsia="zh-CN"/>
        </w:rPr>
        <w:t xml:space="preserve">Further, the DRB mapping in source gNB and target gNB also has impact on the need of data forwarding. In LTM, the QoS to DRB mapping in the new source gNB may be different to that in the old source gNB. Thus, per DRB data forwarding configuration need to be negotiated between the new source gNB and candidate gNB(s). </w:t>
      </w:r>
    </w:p>
    <w:p w:rsidR="00DE44C2" w:rsidRDefault="002E14E8">
      <w:pPr>
        <w:rPr>
          <w:rFonts w:eastAsia="宋体"/>
          <w:bCs/>
          <w:lang w:val="en-US" w:eastAsia="zh-CN"/>
        </w:rPr>
      </w:pPr>
      <w:r>
        <w:rPr>
          <w:rFonts w:eastAsia="宋体" w:hint="eastAsia"/>
          <w:bCs/>
          <w:lang w:val="en-US" w:eastAsia="zh-CN"/>
        </w:rPr>
        <w:t>So, it is reasonable to negotiate new data forwarding TNL information after a LTM procedure is completed and before the subsequent LTM.</w:t>
      </w:r>
    </w:p>
    <w:p w:rsidR="00DE44C2" w:rsidRDefault="002E14E8">
      <w:pPr>
        <w:rPr>
          <w:rFonts w:eastAsia="宋体"/>
          <w:bCs/>
          <w:lang w:val="en-US" w:eastAsia="zh-CN"/>
        </w:rPr>
      </w:pPr>
      <w:r>
        <w:rPr>
          <w:rFonts w:eastAsia="宋体" w:hint="eastAsia"/>
          <w:bCs/>
          <w:lang w:val="en-US" w:eastAsia="zh-CN"/>
        </w:rPr>
        <w:t>On the other hand, if the data forwarding configuration collected by the old source is still applicable for the new source gNB, i.e. per QoS data forwarding proposal and per DRB data forwarding proposal and DRB configuration are the same as old source gNB, the negotiation between new source gNB and all other candidate gNB is not needed.</w:t>
      </w:r>
    </w:p>
    <w:p w:rsidR="00DE44C2" w:rsidRDefault="00F31A6F">
      <w:pPr>
        <w:rPr>
          <w:rFonts w:eastAsia="宋体"/>
          <w:b/>
          <w:bCs/>
          <w:lang w:val="en-US" w:eastAsia="zh-CN"/>
        </w:rPr>
      </w:pPr>
      <w:r>
        <w:rPr>
          <w:rFonts w:eastAsia="宋体"/>
          <w:b/>
          <w:bCs/>
          <w:lang w:eastAsia="zh-CN"/>
        </w:rPr>
        <w:t>Proposal 10</w:t>
      </w:r>
      <w:r w:rsidR="002E14E8">
        <w:rPr>
          <w:rFonts w:eastAsia="宋体"/>
          <w:b/>
          <w:bCs/>
          <w:lang w:eastAsia="zh-CN"/>
        </w:rPr>
        <w:t>: After LTM completion, for subsequent LTM, the new serving gNB can request other candidate node(s) to perform data forwarding per PDU session/DRB.</w:t>
      </w:r>
      <w:r w:rsidR="002E14E8">
        <w:rPr>
          <w:rFonts w:eastAsia="宋体" w:hint="eastAsia"/>
          <w:b/>
          <w:bCs/>
          <w:lang w:val="en-US" w:eastAsia="zh-CN"/>
        </w:rPr>
        <w:t xml:space="preserve"> New serving gNB and other candidate gNB negotiate data forwarding after LTM completion and before next subsequent LTM.</w:t>
      </w:r>
    </w:p>
    <w:p w:rsidR="00DE44C2" w:rsidRDefault="002E14E8">
      <w:pPr>
        <w:rPr>
          <w:rFonts w:eastAsia="宋体"/>
          <w:bCs/>
          <w:lang w:val="en-US" w:eastAsia="zh-CN"/>
        </w:rPr>
      </w:pPr>
      <w:r w:rsidRPr="00D32659">
        <w:rPr>
          <w:rFonts w:eastAsia="宋体"/>
          <w:bCs/>
          <w:lang w:val="en-US" w:eastAsia="zh-CN"/>
        </w:rPr>
        <w:t xml:space="preserve">Another issue related to </w:t>
      </w:r>
      <w:r>
        <w:rPr>
          <w:rFonts w:eastAsia="宋体" w:hint="eastAsia"/>
          <w:bCs/>
          <w:lang w:val="en-US" w:eastAsia="zh-CN"/>
        </w:rPr>
        <w:t xml:space="preserve">data forwarding for subsequent LTM is how to handle the data that is received in the early data forwarding during the precedent LTM procedure. </w:t>
      </w:r>
    </w:p>
    <w:p w:rsidR="00DE44C2" w:rsidRDefault="002E14E8">
      <w:pPr>
        <w:rPr>
          <w:rFonts w:eastAsia="宋体"/>
          <w:bCs/>
          <w:lang w:val="en-US" w:eastAsia="zh-CN"/>
        </w:rPr>
      </w:pPr>
      <w:r>
        <w:rPr>
          <w:rFonts w:eastAsia="宋体" w:hint="eastAsia"/>
          <w:bCs/>
          <w:lang w:val="en-US" w:eastAsia="zh-CN"/>
        </w:rPr>
        <w:t>In legacy handover, the data forwarded to candidate gNB in early data forwarding will be released after handover procedure is completed, e.g. by reception of HANDCOVER CANCEL message.</w:t>
      </w:r>
    </w:p>
    <w:p w:rsidR="00DE44C2" w:rsidRDefault="002E14E8">
      <w:pPr>
        <w:rPr>
          <w:rFonts w:eastAsia="宋体"/>
          <w:bCs/>
          <w:lang w:val="en-US" w:eastAsia="zh-CN"/>
        </w:rPr>
      </w:pPr>
      <w:r>
        <w:rPr>
          <w:rFonts w:eastAsia="宋体" w:hint="eastAsia"/>
          <w:bCs/>
          <w:lang w:val="en-US" w:eastAsia="zh-CN"/>
        </w:rPr>
        <w:t xml:space="preserve">But for subsequent LTM, the data forwarded to the candidate gNB except target gNB in early data forwarding will be useless after the precedent LTM procedure is completed. And in the subsequent LTM procedure, the new source gNB may perform early data forwarding to the candidate too. For the candidate gNB, it is unclear whether and when it should flush the data received in the precedent LTM procedure. If the data received in precedent LTM procedure is not flushed, they will bring additional buffer requirement to the candidate gNB. </w:t>
      </w:r>
    </w:p>
    <w:p w:rsidR="00DE44C2" w:rsidRPr="00D32659" w:rsidRDefault="00F31A6F">
      <w:pPr>
        <w:rPr>
          <w:rFonts w:eastAsia="宋体"/>
          <w:bCs/>
          <w:lang w:val="en-US" w:eastAsia="zh-CN"/>
        </w:rPr>
      </w:pPr>
      <w:r>
        <w:rPr>
          <w:rFonts w:eastAsia="宋体"/>
          <w:b/>
          <w:lang w:val="en-US" w:eastAsia="zh-CN"/>
        </w:rPr>
        <w:t>Proposal 11</w:t>
      </w:r>
      <w:r w:rsidR="002E14E8" w:rsidRPr="00D32659">
        <w:rPr>
          <w:rFonts w:eastAsia="宋体"/>
          <w:b/>
          <w:lang w:val="en-US" w:eastAsia="zh-CN"/>
        </w:rPr>
        <w:t xml:space="preserve">: RAN3 to discuss whether and when a candidate gNB flush UE data </w:t>
      </w:r>
      <w:r w:rsidR="002E14E8">
        <w:rPr>
          <w:rFonts w:eastAsia="宋体" w:hint="eastAsia"/>
          <w:b/>
          <w:lang w:val="en-US" w:eastAsia="zh-CN"/>
        </w:rPr>
        <w:t>that is received in early data forwarding after a LTM procedure</w:t>
      </w:r>
      <w:r w:rsidR="002E14E8" w:rsidRPr="00D32659">
        <w:rPr>
          <w:rFonts w:eastAsia="宋体"/>
          <w:b/>
          <w:lang w:val="en-US" w:eastAsia="zh-CN"/>
        </w:rPr>
        <w:t>.</w:t>
      </w:r>
    </w:p>
    <w:p w:rsidR="00DE44C2" w:rsidRDefault="002E14E8">
      <w:pPr>
        <w:pStyle w:val="3"/>
        <w:numPr>
          <w:ilvl w:val="2"/>
          <w:numId w:val="3"/>
        </w:numPr>
        <w:rPr>
          <w:rFonts w:eastAsia="宋体"/>
          <w:bCs/>
          <w:lang w:val="en-US" w:eastAsia="zh-CN"/>
        </w:rPr>
      </w:pPr>
      <w:r>
        <w:rPr>
          <w:rFonts w:eastAsia="宋体"/>
          <w:bCs/>
          <w:lang w:eastAsia="zh-CN"/>
        </w:rPr>
        <w:lastRenderedPageBreak/>
        <w:t>Establish</w:t>
      </w:r>
      <w:r>
        <w:rPr>
          <w:rFonts w:eastAsia="宋体"/>
          <w:bCs/>
          <w:lang w:val="en-US" w:eastAsia="zh-CN"/>
        </w:rPr>
        <w:t xml:space="preserve"> new Xn connection between new serving gNB and candidate gNBs and release old Xn </w:t>
      </w:r>
      <w:r w:rsidR="00B32E96">
        <w:rPr>
          <w:rFonts w:eastAsia="宋体"/>
          <w:bCs/>
          <w:lang w:val="en-US" w:eastAsia="zh-CN"/>
        </w:rPr>
        <w:t>connection</w:t>
      </w:r>
      <w:r>
        <w:rPr>
          <w:rFonts w:eastAsia="宋体"/>
          <w:bCs/>
          <w:lang w:val="en-US" w:eastAsia="zh-CN"/>
        </w:rPr>
        <w:t xml:space="preserve"> between old serving gNB and candidate gNBs</w:t>
      </w:r>
    </w:p>
    <w:p w:rsidR="00DE44C2" w:rsidRDefault="002E14E8">
      <w:pPr>
        <w:spacing w:before="120" w:after="120"/>
        <w:rPr>
          <w:rFonts w:eastAsia="等线"/>
          <w:lang w:val="en-US" w:eastAsia="zh-CN"/>
        </w:rPr>
      </w:pPr>
      <w:r>
        <w:rPr>
          <w:rFonts w:eastAsia="等线"/>
          <w:lang w:val="en-US" w:eastAsia="zh-CN"/>
        </w:rPr>
        <w:t>After completion of the LTM, new UE associated signalling connection should be established between the new serving gNB and candidate gNB(s)</w:t>
      </w:r>
      <w:r>
        <w:rPr>
          <w:rFonts w:eastAsia="等线" w:hint="eastAsia"/>
          <w:lang w:val="en-US" w:eastAsia="zh-CN"/>
        </w:rPr>
        <w:t xml:space="preserve"> in order to perform subsequent LTM</w:t>
      </w:r>
      <w:r>
        <w:rPr>
          <w:rFonts w:eastAsia="等线"/>
          <w:lang w:val="en-US" w:eastAsia="zh-CN"/>
        </w:rPr>
        <w:t>.</w:t>
      </w:r>
      <w:r>
        <w:rPr>
          <w:rFonts w:eastAsia="等线" w:hint="eastAsia"/>
          <w:lang w:val="en-US" w:eastAsia="zh-CN"/>
        </w:rPr>
        <w:t xml:space="preserve"> To establish the new signaling connections, the new serving gNB needs to know the information of other candidate gNB(s), e.g. the gNB ID and corresponding Xn AP ID allocated for the UE. With these information, the new serving gNB can initiate procedure to setup signaling connection with other candidate gNB(s).</w:t>
      </w:r>
    </w:p>
    <w:p w:rsidR="00DE44C2" w:rsidRDefault="002E14E8">
      <w:pPr>
        <w:spacing w:before="120" w:after="120"/>
        <w:rPr>
          <w:rFonts w:eastAsia="等线"/>
          <w:lang w:val="en-US" w:eastAsia="zh-CN"/>
        </w:rPr>
      </w:pPr>
      <w:r>
        <w:rPr>
          <w:rFonts w:eastAsia="等线" w:hint="eastAsia"/>
          <w:lang w:val="en-US" w:eastAsia="zh-CN"/>
        </w:rPr>
        <w:t xml:space="preserve">The old serving gNB has such information of all </w:t>
      </w:r>
      <w:r>
        <w:rPr>
          <w:rFonts w:eastAsia="等线"/>
          <w:lang w:val="en-US" w:eastAsia="zh-CN"/>
        </w:rPr>
        <w:t>candidate</w:t>
      </w:r>
      <w:r>
        <w:rPr>
          <w:rFonts w:eastAsia="等线" w:hint="eastAsia"/>
          <w:lang w:val="en-US" w:eastAsia="zh-CN"/>
        </w:rPr>
        <w:t xml:space="preserve"> gNB(s).The old serving gNB can transfer such information to the new serving gNB in one of following procedures:</w:t>
      </w:r>
    </w:p>
    <w:p w:rsidR="00DE44C2" w:rsidRDefault="002E14E8">
      <w:pPr>
        <w:spacing w:before="120" w:after="120"/>
        <w:ind w:leftChars="200" w:left="400"/>
        <w:rPr>
          <w:rFonts w:eastAsia="等线"/>
          <w:lang w:val="en-US" w:eastAsia="zh-CN"/>
        </w:rPr>
      </w:pPr>
      <w:r>
        <w:rPr>
          <w:rFonts w:eastAsia="等线" w:hint="eastAsia"/>
          <w:lang w:val="en-US" w:eastAsia="zh-CN"/>
        </w:rPr>
        <w:t xml:space="preserve">- Handover modification procedure after path </w:t>
      </w:r>
      <w:r>
        <w:rPr>
          <w:rFonts w:eastAsia="等线"/>
          <w:lang w:val="en-US" w:eastAsia="zh-CN"/>
        </w:rPr>
        <w:t>switch</w:t>
      </w:r>
      <w:r>
        <w:rPr>
          <w:rFonts w:eastAsia="等线" w:hint="eastAsia"/>
          <w:lang w:val="en-US" w:eastAsia="zh-CN"/>
        </w:rPr>
        <w:t>.</w:t>
      </w:r>
    </w:p>
    <w:p w:rsidR="00DE44C2" w:rsidRDefault="002E14E8">
      <w:pPr>
        <w:spacing w:before="120" w:after="120"/>
        <w:ind w:leftChars="200" w:left="400"/>
        <w:rPr>
          <w:rFonts w:eastAsia="等线"/>
          <w:lang w:val="en-US" w:eastAsia="zh-CN"/>
        </w:rPr>
      </w:pPr>
      <w:r>
        <w:rPr>
          <w:rFonts w:eastAsia="等线" w:hint="eastAsia"/>
          <w:lang w:val="en-US" w:eastAsia="zh-CN"/>
        </w:rPr>
        <w:t>- Cell switch notification</w:t>
      </w:r>
    </w:p>
    <w:p w:rsidR="00DE44C2" w:rsidRDefault="002E14E8">
      <w:pPr>
        <w:spacing w:before="120" w:after="120"/>
        <w:rPr>
          <w:rFonts w:eastAsia="等线"/>
          <w:lang w:val="en-US" w:eastAsia="zh-CN"/>
        </w:rPr>
      </w:pPr>
      <w:r>
        <w:rPr>
          <w:rFonts w:eastAsia="等线"/>
          <w:b/>
          <w:bCs/>
          <w:lang w:val="en-US" w:eastAsia="zh-CN"/>
        </w:rPr>
        <w:t>Proposal 1</w:t>
      </w:r>
      <w:r w:rsidR="00F31A6F">
        <w:rPr>
          <w:rFonts w:eastAsia="等线"/>
          <w:b/>
          <w:bCs/>
          <w:lang w:val="en-US" w:eastAsia="zh-CN"/>
        </w:rPr>
        <w:t>2</w:t>
      </w:r>
      <w:r>
        <w:rPr>
          <w:rFonts w:eastAsia="等线"/>
          <w:b/>
          <w:bCs/>
          <w:lang w:val="en-US" w:eastAsia="zh-CN"/>
        </w:rPr>
        <w:t>: Old serving gNB transfers the gNB ID of other candidate gNBs and Xn AP ID used by the candidate gNB to new serving gNB</w:t>
      </w:r>
      <w:r>
        <w:rPr>
          <w:rFonts w:eastAsia="等线" w:hint="eastAsia"/>
          <w:b/>
          <w:bCs/>
          <w:lang w:val="en-US" w:eastAsia="zh-CN"/>
        </w:rPr>
        <w:t xml:space="preserve">. FFS </w:t>
      </w:r>
      <w:r>
        <w:rPr>
          <w:rFonts w:eastAsia="等线"/>
          <w:b/>
          <w:bCs/>
          <w:lang w:val="en-US" w:eastAsia="zh-CN"/>
        </w:rPr>
        <w:t>which</w:t>
      </w:r>
      <w:r>
        <w:rPr>
          <w:rFonts w:eastAsia="等线" w:hint="eastAsia"/>
          <w:b/>
          <w:bCs/>
          <w:lang w:val="en-US" w:eastAsia="zh-CN"/>
        </w:rPr>
        <w:t xml:space="preserve"> procedure is used.</w:t>
      </w:r>
    </w:p>
    <w:p w:rsidR="00DE44C2" w:rsidRDefault="002E14E8">
      <w:pPr>
        <w:spacing w:before="120" w:after="120"/>
        <w:rPr>
          <w:rFonts w:eastAsia="宋体"/>
          <w:lang w:val="en-US" w:eastAsia="zh-CN"/>
        </w:rPr>
      </w:pPr>
      <w:r>
        <w:rPr>
          <w:rFonts w:eastAsia="等线" w:hint="eastAsia"/>
          <w:lang w:val="en-US" w:eastAsia="zh-CN"/>
        </w:rPr>
        <w:t xml:space="preserve">During path switch procedure, the AMF </w:t>
      </w:r>
      <w:r>
        <w:rPr>
          <w:rFonts w:eastAsia="等线"/>
          <w:lang w:val="en-US" w:eastAsia="zh-CN"/>
        </w:rPr>
        <w:t xml:space="preserve">may </w:t>
      </w:r>
      <w:r>
        <w:rPr>
          <w:rFonts w:eastAsia="等线" w:hint="eastAsia"/>
          <w:lang w:val="en-US" w:eastAsia="zh-CN"/>
        </w:rPr>
        <w:t xml:space="preserve">update configuration for the UE, e.g. new per PDU session UL TNL address, released PDU session(s), </w:t>
      </w:r>
      <w:r>
        <w:rPr>
          <w:rFonts w:eastAsia="等线"/>
          <w:lang w:val="en-US" w:eastAsia="zh-CN"/>
        </w:rPr>
        <w:t>and changed</w:t>
      </w:r>
      <w:r>
        <w:rPr>
          <w:rFonts w:eastAsia="等线" w:hint="eastAsia"/>
          <w:lang w:val="en-US" w:eastAsia="zh-CN"/>
        </w:rPr>
        <w:t xml:space="preserve"> QoS parameters for QoS flows. The updated configuration needs to be updated to all candidate gNB(s) before next subsequent LTM. So after receiving </w:t>
      </w:r>
      <w:r>
        <w:t>PATH SWITCH REQUEST ACKNOWLEDGE</w:t>
      </w:r>
      <w:r>
        <w:rPr>
          <w:rFonts w:eastAsia="宋体" w:hint="eastAsia"/>
          <w:lang w:val="en-US" w:eastAsia="zh-CN"/>
        </w:rPr>
        <w:t xml:space="preserve"> message from AMF, the new serving gNB needs to initiate Xn procedure to update the configuration with all candidate gNBs. </w:t>
      </w:r>
    </w:p>
    <w:p w:rsidR="00DE44C2" w:rsidRDefault="002E14E8">
      <w:pPr>
        <w:spacing w:before="120" w:after="120"/>
        <w:rPr>
          <w:rFonts w:eastAsia="宋体"/>
          <w:lang w:val="en-US" w:eastAsia="zh-CN"/>
        </w:rPr>
      </w:pPr>
      <w:r>
        <w:rPr>
          <w:rFonts w:eastAsia="宋体" w:hint="eastAsia"/>
          <w:lang w:val="en-US" w:eastAsia="zh-CN"/>
        </w:rPr>
        <w:t xml:space="preserve">In addition, the Xn procedure should also </w:t>
      </w:r>
      <w:r>
        <w:rPr>
          <w:rFonts w:eastAsia="宋体"/>
          <w:lang w:val="en-US" w:eastAsia="zh-CN"/>
        </w:rPr>
        <w:t>accomplish</w:t>
      </w:r>
      <w:r>
        <w:rPr>
          <w:rFonts w:eastAsia="宋体" w:hint="eastAsia"/>
          <w:lang w:val="en-US" w:eastAsia="zh-CN"/>
        </w:rPr>
        <w:t xml:space="preserve"> the setup of UE associated signaling connection between new serving gNB and candidate gNB(s), and update of data forwarding TNL information based on updated configuration.</w:t>
      </w:r>
    </w:p>
    <w:p w:rsidR="00DE44C2" w:rsidRDefault="002E14E8">
      <w:pPr>
        <w:spacing w:before="120" w:after="120"/>
        <w:rPr>
          <w:rFonts w:eastAsia="等线"/>
          <w:lang w:val="en-US" w:eastAsia="zh-CN"/>
        </w:rPr>
      </w:pPr>
      <w:r>
        <w:rPr>
          <w:rFonts w:eastAsia="等线" w:hint="eastAsia"/>
          <w:lang w:val="en-US" w:eastAsia="zh-CN"/>
        </w:rPr>
        <w:t xml:space="preserve">If UE side configuration is </w:t>
      </w:r>
      <w:r>
        <w:rPr>
          <w:rFonts w:eastAsia="等线"/>
          <w:lang w:val="en-US" w:eastAsia="zh-CN"/>
        </w:rPr>
        <w:t>involved</w:t>
      </w:r>
      <w:r>
        <w:rPr>
          <w:rFonts w:eastAsia="等线" w:hint="eastAsia"/>
          <w:lang w:val="en-US" w:eastAsia="zh-CN"/>
        </w:rPr>
        <w:t xml:space="preserve">, candidate gNB needs to update the prepared LTM </w:t>
      </w:r>
      <w:r>
        <w:rPr>
          <w:rFonts w:eastAsia="等线"/>
          <w:lang w:val="en-US" w:eastAsia="zh-CN"/>
        </w:rPr>
        <w:t>configuration</w:t>
      </w:r>
      <w:r>
        <w:rPr>
          <w:rFonts w:eastAsia="等线" w:hint="eastAsia"/>
          <w:lang w:val="en-US" w:eastAsia="zh-CN"/>
        </w:rPr>
        <w:t xml:space="preserve"> and include the update LTM configuration in the message sent to new serving gNB.</w:t>
      </w:r>
    </w:p>
    <w:p w:rsidR="00DE44C2" w:rsidRDefault="002E14E8">
      <w:pPr>
        <w:spacing w:before="120" w:after="120"/>
        <w:rPr>
          <w:rFonts w:eastAsia="宋体"/>
          <w:lang w:val="en-US" w:eastAsia="zh-CN"/>
        </w:rPr>
      </w:pPr>
      <w:r>
        <w:rPr>
          <w:rFonts w:eastAsia="宋体" w:hint="eastAsia"/>
          <w:lang w:val="en-US" w:eastAsia="zh-CN"/>
        </w:rPr>
        <w:t xml:space="preserve">So the handover modification procedure can be used to accomplish at least following functions: </w:t>
      </w:r>
    </w:p>
    <w:p w:rsidR="00DE44C2" w:rsidRDefault="002E14E8">
      <w:pPr>
        <w:spacing w:before="120" w:after="120"/>
        <w:ind w:leftChars="200" w:left="400"/>
        <w:rPr>
          <w:rFonts w:eastAsia="宋体"/>
          <w:lang w:val="en-US" w:eastAsia="zh-CN"/>
        </w:rPr>
      </w:pPr>
      <w:r>
        <w:rPr>
          <w:rFonts w:eastAsia="宋体" w:hint="eastAsia"/>
          <w:lang w:val="en-US" w:eastAsia="zh-CN"/>
        </w:rPr>
        <w:t xml:space="preserve">- setup Xn signaling for the UE between new serving gNB and candidate gNB(s) </w:t>
      </w:r>
    </w:p>
    <w:p w:rsidR="00DE44C2" w:rsidRDefault="002E14E8">
      <w:pPr>
        <w:spacing w:before="120" w:after="120"/>
        <w:ind w:leftChars="200" w:left="400"/>
        <w:rPr>
          <w:rFonts w:eastAsia="宋体"/>
          <w:lang w:val="en-US" w:eastAsia="zh-CN"/>
        </w:rPr>
      </w:pPr>
      <w:r>
        <w:rPr>
          <w:rFonts w:eastAsia="宋体" w:hint="eastAsia"/>
          <w:lang w:val="en-US" w:eastAsia="zh-CN"/>
        </w:rPr>
        <w:t>- update LTM configuration</w:t>
      </w:r>
    </w:p>
    <w:p w:rsidR="00DE44C2" w:rsidRDefault="002E14E8">
      <w:pPr>
        <w:spacing w:before="120" w:after="120"/>
        <w:ind w:leftChars="200" w:left="400"/>
        <w:rPr>
          <w:rFonts w:eastAsia="宋体"/>
          <w:lang w:val="en-US" w:eastAsia="zh-CN"/>
        </w:rPr>
      </w:pPr>
      <w:r>
        <w:rPr>
          <w:rFonts w:eastAsia="宋体" w:hint="eastAsia"/>
          <w:lang w:val="en-US" w:eastAsia="zh-CN"/>
        </w:rPr>
        <w:t>- update data forwarding TNL information</w:t>
      </w:r>
    </w:p>
    <w:p w:rsidR="00DE44C2" w:rsidRDefault="002E14E8">
      <w:pPr>
        <w:spacing w:before="120" w:after="120"/>
        <w:rPr>
          <w:rFonts w:eastAsia="等线"/>
          <w:b/>
          <w:lang w:val="en-US" w:eastAsia="zh-CN"/>
        </w:rPr>
      </w:pPr>
      <w:r>
        <w:rPr>
          <w:rFonts w:eastAsia="等线" w:hint="eastAsia"/>
          <w:b/>
          <w:lang w:val="en-US" w:eastAsia="zh-CN"/>
        </w:rPr>
        <w:t xml:space="preserve">Proposal </w:t>
      </w:r>
      <w:r w:rsidR="00F31A6F">
        <w:rPr>
          <w:rFonts w:eastAsia="等线"/>
          <w:b/>
          <w:lang w:val="en-US" w:eastAsia="zh-CN"/>
        </w:rPr>
        <w:t>13</w:t>
      </w:r>
      <w:r>
        <w:rPr>
          <w:rFonts w:eastAsia="等线" w:hint="eastAsia"/>
          <w:b/>
          <w:lang w:val="en-US" w:eastAsia="zh-CN"/>
        </w:rPr>
        <w:t xml:space="preserve">: After path switch procedure, handover modification procedure can be used to setup signaling </w:t>
      </w:r>
      <w:r>
        <w:rPr>
          <w:rFonts w:eastAsia="等线"/>
          <w:b/>
          <w:lang w:val="en-US" w:eastAsia="zh-CN"/>
        </w:rPr>
        <w:t>connection</w:t>
      </w:r>
      <w:r>
        <w:rPr>
          <w:rFonts w:eastAsia="等线" w:hint="eastAsia"/>
          <w:b/>
          <w:lang w:val="en-US" w:eastAsia="zh-CN"/>
        </w:rPr>
        <w:t xml:space="preserve"> between other </w:t>
      </w:r>
      <w:r>
        <w:rPr>
          <w:rFonts w:eastAsia="等线"/>
          <w:b/>
          <w:lang w:val="en-US" w:eastAsia="zh-CN"/>
        </w:rPr>
        <w:t>candidate</w:t>
      </w:r>
      <w:r>
        <w:rPr>
          <w:rFonts w:eastAsia="等线" w:hint="eastAsia"/>
          <w:b/>
          <w:lang w:val="en-US" w:eastAsia="zh-CN"/>
        </w:rPr>
        <w:t xml:space="preserve"> gNB(s), update LTM configuration, and update data forwarding TNL information.  </w:t>
      </w:r>
    </w:p>
    <w:p w:rsidR="00DE44C2" w:rsidRDefault="002E14E8">
      <w:pPr>
        <w:spacing w:before="120" w:after="120"/>
        <w:rPr>
          <w:rFonts w:eastAsia="等线"/>
          <w:bCs/>
          <w:lang w:val="en-US" w:eastAsia="zh-CN"/>
        </w:rPr>
      </w:pPr>
      <w:r>
        <w:rPr>
          <w:rFonts w:eastAsia="等线" w:hint="eastAsia"/>
          <w:bCs/>
          <w:lang w:val="en-US" w:eastAsia="zh-CN"/>
        </w:rPr>
        <w:t>Another issue is whether we support to release the UE associated Xn signaling connections between the old serving gNB and other candidate gNB(s). In our understanding, it is unnecessary always maintain the old Xn signaling connection. Release the old signaling connections should be allowed by specification. At least release it is needed in the case the old serving gNB is not a candidate gNB after LTM completion.</w:t>
      </w:r>
    </w:p>
    <w:p w:rsidR="00DE44C2" w:rsidRDefault="002E14E8">
      <w:pPr>
        <w:spacing w:before="120" w:after="120"/>
        <w:rPr>
          <w:rFonts w:eastAsia="等线"/>
          <w:bCs/>
          <w:lang w:val="en-US" w:eastAsia="zh-CN"/>
        </w:rPr>
      </w:pPr>
      <w:r>
        <w:rPr>
          <w:rFonts w:eastAsia="等线" w:hint="eastAsia"/>
          <w:bCs/>
          <w:lang w:val="en-US" w:eastAsia="zh-CN"/>
        </w:rPr>
        <w:t>There are following options to release the old UE associated Xn signaling connections:</w:t>
      </w:r>
    </w:p>
    <w:p w:rsidR="00DE44C2" w:rsidRDefault="002E14E8">
      <w:pPr>
        <w:spacing w:before="120" w:after="120"/>
        <w:ind w:leftChars="200" w:left="400"/>
        <w:rPr>
          <w:rFonts w:eastAsia="宋体"/>
          <w:lang w:val="en-US" w:eastAsia="zh-CN"/>
        </w:rPr>
      </w:pPr>
      <w:r>
        <w:rPr>
          <w:rFonts w:eastAsia="宋体"/>
          <w:b/>
          <w:bCs/>
          <w:lang w:val="en-US" w:eastAsia="zh-CN"/>
        </w:rPr>
        <w:t xml:space="preserve">Option 1: </w:t>
      </w:r>
      <w:r>
        <w:rPr>
          <w:rFonts w:eastAsia="宋体"/>
          <w:lang w:val="en-US" w:eastAsia="zh-CN"/>
        </w:rPr>
        <w:t>D</w:t>
      </w:r>
      <w:r>
        <w:rPr>
          <w:rFonts w:eastAsia="宋体" w:hint="eastAsia"/>
          <w:lang w:val="en-US" w:eastAsia="zh-CN"/>
        </w:rPr>
        <w:t>uring handover modification procedure after path switch, the n</w:t>
      </w:r>
      <w:r>
        <w:rPr>
          <w:rFonts w:eastAsia="宋体"/>
          <w:lang w:val="en-US" w:eastAsia="zh-CN"/>
        </w:rPr>
        <w:t>ew serving gNB indicates candidate gNB</w:t>
      </w:r>
      <w:r>
        <w:rPr>
          <w:rFonts w:eastAsia="宋体" w:hint="eastAsia"/>
          <w:lang w:val="en-US" w:eastAsia="zh-CN"/>
        </w:rPr>
        <w:t>(s)</w:t>
      </w:r>
      <w:r>
        <w:rPr>
          <w:rFonts w:eastAsia="宋体"/>
          <w:lang w:val="en-US" w:eastAsia="zh-CN"/>
        </w:rPr>
        <w:t xml:space="preserve"> explicitly or implicitly to release the </w:t>
      </w:r>
      <w:r>
        <w:rPr>
          <w:rFonts w:eastAsia="宋体" w:hint="eastAsia"/>
          <w:lang w:val="en-US" w:eastAsia="zh-CN"/>
        </w:rPr>
        <w:t xml:space="preserve">UE associated </w:t>
      </w:r>
      <w:r>
        <w:rPr>
          <w:rFonts w:eastAsia="宋体"/>
          <w:lang w:val="en-US" w:eastAsia="zh-CN"/>
        </w:rPr>
        <w:t>signal</w:t>
      </w:r>
      <w:r>
        <w:rPr>
          <w:rFonts w:eastAsia="宋体" w:hint="eastAsia"/>
          <w:lang w:val="en-US" w:eastAsia="zh-CN"/>
        </w:rPr>
        <w:t>l</w:t>
      </w:r>
      <w:r>
        <w:rPr>
          <w:rFonts w:eastAsia="宋体"/>
          <w:lang w:val="en-US" w:eastAsia="zh-CN"/>
        </w:rPr>
        <w:t>ing connection</w:t>
      </w:r>
      <w:r>
        <w:rPr>
          <w:rFonts w:eastAsia="宋体" w:hint="eastAsia"/>
          <w:lang w:val="en-US" w:eastAsia="zh-CN"/>
        </w:rPr>
        <w:t xml:space="preserve"> between the </w:t>
      </w:r>
      <w:r>
        <w:rPr>
          <w:rFonts w:eastAsia="宋体"/>
          <w:lang w:val="en-US" w:eastAsia="zh-CN"/>
        </w:rPr>
        <w:t>old serving gNB.</w:t>
      </w:r>
    </w:p>
    <w:p w:rsidR="00DE44C2" w:rsidRDefault="002E14E8">
      <w:pPr>
        <w:spacing w:before="120" w:after="120"/>
        <w:ind w:leftChars="200" w:left="400"/>
        <w:rPr>
          <w:rFonts w:eastAsia="宋体"/>
          <w:lang w:val="en-US" w:eastAsia="zh-CN"/>
        </w:rPr>
      </w:pPr>
      <w:r>
        <w:rPr>
          <w:rFonts w:eastAsia="宋体"/>
          <w:b/>
          <w:bCs/>
          <w:lang w:val="en-US" w:eastAsia="zh-CN"/>
        </w:rPr>
        <w:t>Option 2:</w:t>
      </w:r>
      <w:r>
        <w:rPr>
          <w:rFonts w:eastAsia="宋体"/>
          <w:lang w:val="en-US" w:eastAsia="zh-CN"/>
        </w:rPr>
        <w:t xml:space="preserve"> </w:t>
      </w:r>
      <w:r>
        <w:rPr>
          <w:rFonts w:eastAsia="宋体" w:hint="eastAsia"/>
          <w:lang w:val="en-US" w:eastAsia="zh-CN"/>
        </w:rPr>
        <w:t xml:space="preserve">The new serving gNB indicates to old serving gNB that signaling connection between old serving gNB and candidate gNB can be released explicitly or </w:t>
      </w:r>
      <w:r>
        <w:rPr>
          <w:rFonts w:eastAsia="宋体"/>
          <w:lang w:val="en-US" w:eastAsia="zh-CN"/>
        </w:rPr>
        <w:t>implicitly</w:t>
      </w:r>
      <w:r>
        <w:rPr>
          <w:rFonts w:eastAsia="宋体" w:hint="eastAsia"/>
          <w:lang w:val="en-US" w:eastAsia="zh-CN"/>
        </w:rPr>
        <w:t xml:space="preserve"> after handover success or path switch completed. The old serving gNB initiates a class 1 Xn procedure to candidate gNBs to release UE associated Xn signaling connection between candidate gNB(s).</w:t>
      </w:r>
    </w:p>
    <w:p w:rsidR="00DE44C2" w:rsidRDefault="002E14E8">
      <w:pPr>
        <w:spacing w:before="120" w:after="120"/>
        <w:ind w:leftChars="200" w:left="400"/>
        <w:rPr>
          <w:rFonts w:eastAsia="宋体"/>
          <w:lang w:val="en-US" w:eastAsia="zh-CN"/>
        </w:rPr>
      </w:pPr>
      <w:r>
        <w:rPr>
          <w:rFonts w:eastAsia="宋体" w:hint="eastAsia"/>
          <w:lang w:val="en-US" w:eastAsia="zh-CN"/>
        </w:rPr>
        <w:t xml:space="preserve">Note that to release UE associated signaling connection only </w:t>
      </w:r>
      <w:r>
        <w:rPr>
          <w:lang w:eastAsia="zh-CN"/>
        </w:rPr>
        <w:t>release the resources related to the UE</w:t>
      </w:r>
      <w:r>
        <w:rPr>
          <w:rFonts w:hint="eastAsia"/>
          <w:lang w:val="en-US" w:eastAsia="zh-CN"/>
        </w:rPr>
        <w:t xml:space="preserve"> </w:t>
      </w:r>
      <w:r>
        <w:rPr>
          <w:lang w:eastAsia="zh-CN"/>
        </w:rPr>
        <w:t>associated signalling connection between</w:t>
      </w:r>
      <w:r>
        <w:rPr>
          <w:rFonts w:eastAsia="宋体" w:hint="eastAsia"/>
          <w:lang w:val="en-US" w:eastAsia="zh-CN"/>
        </w:rPr>
        <w:t xml:space="preserve"> old serving gNB and candidate gNB(s). The prepared LTM </w:t>
      </w:r>
      <w:r>
        <w:rPr>
          <w:rFonts w:eastAsia="宋体"/>
          <w:lang w:val="en-US" w:eastAsia="zh-CN"/>
        </w:rPr>
        <w:t>configuration</w:t>
      </w:r>
      <w:r>
        <w:rPr>
          <w:rFonts w:eastAsia="宋体" w:hint="eastAsia"/>
          <w:lang w:val="en-US" w:eastAsia="zh-CN"/>
        </w:rPr>
        <w:t xml:space="preserve"> in the candidate gNB is not released in this </w:t>
      </w:r>
      <w:r>
        <w:rPr>
          <w:rFonts w:eastAsia="宋体"/>
          <w:lang w:val="en-US" w:eastAsia="zh-CN"/>
        </w:rPr>
        <w:t>procedure</w:t>
      </w:r>
      <w:r>
        <w:rPr>
          <w:rFonts w:eastAsia="宋体" w:hint="eastAsia"/>
          <w:lang w:val="en-US" w:eastAsia="zh-CN"/>
        </w:rPr>
        <w:t>.</w:t>
      </w:r>
    </w:p>
    <w:p w:rsidR="00DE44C2" w:rsidRDefault="00F31A6F" w:rsidP="00D32659">
      <w:pPr>
        <w:spacing w:before="120" w:after="120"/>
        <w:rPr>
          <w:rFonts w:eastAsia="等线"/>
          <w:b/>
          <w:lang w:val="en-US" w:eastAsia="zh-CN"/>
        </w:rPr>
      </w:pPr>
      <w:r>
        <w:rPr>
          <w:rFonts w:eastAsia="等线"/>
          <w:b/>
          <w:lang w:val="en-US" w:eastAsia="zh-CN"/>
        </w:rPr>
        <w:t>Proposal 14</w:t>
      </w:r>
      <w:r w:rsidR="002E14E8">
        <w:rPr>
          <w:rFonts w:eastAsia="等线" w:hint="eastAsia"/>
          <w:b/>
          <w:lang w:val="en-US" w:eastAsia="zh-CN"/>
        </w:rPr>
        <w:t xml:space="preserve">: RAN3 to discuss release of UE </w:t>
      </w:r>
      <w:r w:rsidR="002E14E8">
        <w:rPr>
          <w:rFonts w:eastAsia="等线"/>
          <w:b/>
          <w:lang w:val="en-US" w:eastAsia="zh-CN"/>
        </w:rPr>
        <w:t>associated</w:t>
      </w:r>
      <w:r w:rsidR="002E14E8">
        <w:rPr>
          <w:rFonts w:eastAsia="等线" w:hint="eastAsia"/>
          <w:b/>
          <w:lang w:val="en-US" w:eastAsia="zh-CN"/>
        </w:rPr>
        <w:t xml:space="preserve"> signaling connections between old serving gNB and candidate gNB.</w:t>
      </w:r>
    </w:p>
    <w:p w:rsidR="00DE44C2" w:rsidRDefault="002E14E8">
      <w:pPr>
        <w:pStyle w:val="1"/>
        <w:numPr>
          <w:ilvl w:val="0"/>
          <w:numId w:val="3"/>
        </w:numPr>
        <w:rPr>
          <w:rFonts w:eastAsia="等线"/>
          <w:kern w:val="2"/>
          <w:lang w:val="en-US" w:eastAsia="zh-CN"/>
        </w:rPr>
      </w:pPr>
      <w:r>
        <w:rPr>
          <w:rFonts w:eastAsia="等线"/>
          <w:kern w:val="2"/>
          <w:lang w:val="en-US" w:eastAsia="zh-CN"/>
        </w:rPr>
        <w:lastRenderedPageBreak/>
        <w:t>Conclusion</w:t>
      </w:r>
    </w:p>
    <w:p w:rsidR="00DE44C2" w:rsidRDefault="002E14E8">
      <w:pPr>
        <w:rPr>
          <w:lang w:val="en-US" w:eastAsia="zh-CN"/>
        </w:rPr>
      </w:pPr>
      <w:r>
        <w:rPr>
          <w:rFonts w:hint="eastAsia"/>
          <w:lang w:val="en-US" w:eastAsia="zh-CN"/>
        </w:rPr>
        <w:t>A</w:t>
      </w:r>
      <w:r>
        <w:rPr>
          <w:lang w:val="en-US" w:eastAsia="zh-CN"/>
        </w:rPr>
        <w:t xml:space="preserve">fter the above analysis, we provide the following proposals. </w:t>
      </w:r>
    </w:p>
    <w:p w:rsidR="00F31A6F" w:rsidRDefault="00F31A6F" w:rsidP="00F31A6F">
      <w:pPr>
        <w:rPr>
          <w:rFonts w:eastAsia="宋体"/>
          <w:b/>
          <w:kern w:val="2"/>
          <w:lang w:eastAsia="zh-CN"/>
        </w:rPr>
      </w:pPr>
      <w:r>
        <w:rPr>
          <w:rFonts w:eastAsia="宋体"/>
          <w:b/>
          <w:kern w:val="2"/>
          <w:lang w:eastAsia="zh-CN"/>
        </w:rPr>
        <w:t>Proposal 1: Parallel procedures are used to prepare LTM can</w:t>
      </w:r>
      <w:r w:rsidR="00DE3AF1">
        <w:rPr>
          <w:rFonts w:eastAsia="宋体"/>
          <w:b/>
          <w:kern w:val="2"/>
          <w:lang w:eastAsia="zh-CN"/>
        </w:rPr>
        <w:t>didate configurations, i.e., each</w:t>
      </w:r>
      <w:r>
        <w:rPr>
          <w:rFonts w:eastAsia="宋体"/>
          <w:b/>
          <w:kern w:val="2"/>
          <w:lang w:eastAsia="zh-CN"/>
        </w:rPr>
        <w:t xml:space="preserve"> handover preparation procedure is for one LTM candidate cell.</w:t>
      </w:r>
    </w:p>
    <w:p w:rsidR="00F31A6F" w:rsidRDefault="00F31A6F" w:rsidP="00F31A6F">
      <w:pPr>
        <w:spacing w:beforeLines="50" w:before="120" w:afterLines="50" w:after="120" w:line="259" w:lineRule="auto"/>
        <w:jc w:val="both"/>
        <w:rPr>
          <w:rFonts w:eastAsia="宋体"/>
          <w:b/>
          <w:kern w:val="2"/>
          <w:lang w:eastAsia="zh-CN"/>
        </w:rPr>
      </w:pPr>
      <w:r>
        <w:rPr>
          <w:rFonts w:eastAsia="宋体"/>
          <w:b/>
          <w:kern w:val="2"/>
          <w:lang w:eastAsia="zh-CN"/>
        </w:rPr>
        <w:t>Proposal 2: Introduce a new UE associated Class 1 message, name as e.g., Configuration Update procedure.</w:t>
      </w:r>
    </w:p>
    <w:p w:rsidR="00F31A6F" w:rsidRDefault="00F31A6F" w:rsidP="00F31A6F">
      <w:pPr>
        <w:spacing w:beforeLines="50" w:before="120" w:afterLines="50" w:after="120" w:line="259" w:lineRule="auto"/>
        <w:jc w:val="both"/>
        <w:rPr>
          <w:rFonts w:eastAsia="宋体"/>
          <w:b/>
          <w:kern w:val="2"/>
          <w:lang w:eastAsia="zh-CN"/>
        </w:rPr>
      </w:pPr>
      <w:r>
        <w:rPr>
          <w:rFonts w:eastAsia="宋体"/>
          <w:b/>
          <w:kern w:val="2"/>
          <w:lang w:eastAsia="zh-CN"/>
        </w:rPr>
        <w:t>Proposal 3: The new Class 1 Configuration Update procedure is mandatory for LTM.</w:t>
      </w:r>
    </w:p>
    <w:p w:rsidR="00F31A6F" w:rsidRDefault="00F31A6F" w:rsidP="00F31A6F">
      <w:pPr>
        <w:rPr>
          <w:rFonts w:eastAsia="宋体"/>
          <w:b/>
          <w:kern w:val="2"/>
          <w:lang w:eastAsia="zh-CN"/>
        </w:rPr>
      </w:pPr>
      <w:r>
        <w:rPr>
          <w:rFonts w:eastAsia="宋体"/>
          <w:b/>
          <w:kern w:val="2"/>
          <w:lang w:eastAsia="zh-CN"/>
        </w:rPr>
        <w:t>Proposal 4: XnAP TA INFORMATION TRANSFER procedure is non-UE associated procedure.</w:t>
      </w:r>
    </w:p>
    <w:p w:rsidR="00F31A6F" w:rsidRDefault="00F31A6F" w:rsidP="00F31A6F">
      <w:pPr>
        <w:tabs>
          <w:tab w:val="left" w:pos="3849"/>
        </w:tabs>
        <w:rPr>
          <w:rFonts w:eastAsia="宋体"/>
          <w:b/>
          <w:bCs/>
          <w:lang w:eastAsia="zh-CN"/>
        </w:rPr>
      </w:pPr>
      <w:r>
        <w:rPr>
          <w:rFonts w:eastAsia="宋体" w:hint="eastAsia"/>
          <w:b/>
          <w:bCs/>
          <w:lang w:eastAsia="zh-CN"/>
        </w:rPr>
        <w:t>P</w:t>
      </w:r>
      <w:r>
        <w:rPr>
          <w:rFonts w:eastAsia="宋体"/>
          <w:b/>
          <w:bCs/>
          <w:lang w:eastAsia="zh-CN"/>
        </w:rPr>
        <w:t>roposal 5: Late data forwarding is initiated</w:t>
      </w:r>
      <w:r>
        <w:rPr>
          <w:rFonts w:eastAsia="宋体"/>
          <w:b/>
          <w:bCs/>
          <w:lang w:eastAsia="zh-CN"/>
        </w:rPr>
        <w:tab/>
        <w:t>after source gNB receives Handover Success message from target gNB.</w:t>
      </w:r>
    </w:p>
    <w:p w:rsidR="00F31A6F" w:rsidRDefault="00F31A6F" w:rsidP="00F31A6F">
      <w:pPr>
        <w:spacing w:before="120" w:after="120"/>
        <w:rPr>
          <w:rFonts w:eastAsia="等线"/>
          <w:b/>
          <w:lang w:eastAsia="zh-CN"/>
        </w:rPr>
      </w:pPr>
      <w:r>
        <w:rPr>
          <w:rFonts w:eastAsia="等线" w:hint="eastAsia"/>
          <w:b/>
          <w:lang w:eastAsia="zh-CN"/>
        </w:rPr>
        <w:t>P</w:t>
      </w:r>
      <w:r>
        <w:rPr>
          <w:rFonts w:eastAsia="等线"/>
          <w:b/>
          <w:lang w:eastAsia="zh-CN"/>
        </w:rPr>
        <w:t>roposal 6: Reuse the existing XnAP UE CONTEXT RELEASE message at the source gNB if no LTM candidate cell(s) exist in the source gNB.</w:t>
      </w:r>
    </w:p>
    <w:p w:rsidR="00F31A6F" w:rsidRDefault="00F31A6F" w:rsidP="00F31A6F">
      <w:pPr>
        <w:snapToGrid w:val="0"/>
        <w:rPr>
          <w:rFonts w:eastAsia="宋体"/>
          <w:lang w:eastAsia="zh-CN"/>
        </w:rPr>
      </w:pPr>
      <w:r>
        <w:rPr>
          <w:rFonts w:eastAsia="等线" w:hint="eastAsia"/>
          <w:b/>
          <w:lang w:eastAsia="zh-CN"/>
        </w:rPr>
        <w:t>P</w:t>
      </w:r>
      <w:r>
        <w:rPr>
          <w:rFonts w:eastAsia="等线"/>
          <w:b/>
          <w:lang w:eastAsia="zh-CN"/>
        </w:rPr>
        <w:t>roposal 7: The Conditional Handover Cancel message is reused by the target gNB to release the reserved resource for LTM candidate cells in the candidate gNBs.</w:t>
      </w:r>
    </w:p>
    <w:p w:rsidR="00F31A6F" w:rsidRDefault="00F31A6F" w:rsidP="00F31A6F">
      <w:pPr>
        <w:rPr>
          <w:rFonts w:eastAsia="宋体"/>
          <w:b/>
          <w:kern w:val="2"/>
          <w:lang w:eastAsia="zh-CN"/>
        </w:rPr>
      </w:pPr>
      <w:r>
        <w:rPr>
          <w:rFonts w:eastAsia="宋体"/>
          <w:b/>
          <w:kern w:val="2"/>
          <w:lang w:eastAsia="zh-CN"/>
        </w:rPr>
        <w:t>Proposal 8: Introduce a new IE (i.e., Maximum Number of LTM preparations) in Handover request ACK message.</w:t>
      </w:r>
    </w:p>
    <w:p w:rsidR="00F31A6F" w:rsidRPr="00080073" w:rsidRDefault="00F31A6F" w:rsidP="00F31A6F">
      <w:pPr>
        <w:rPr>
          <w:rFonts w:eastAsia="宋体"/>
          <w:lang w:val="en-US" w:eastAsia="zh-CN"/>
        </w:rPr>
      </w:pPr>
      <w:r>
        <w:rPr>
          <w:rFonts w:eastAsia="宋体"/>
          <w:b/>
          <w:lang w:val="en-US" w:eastAsia="zh-CN"/>
        </w:rPr>
        <w:t xml:space="preserve">Proposal 9: </w:t>
      </w:r>
      <w:r w:rsidR="00080073">
        <w:rPr>
          <w:rFonts w:eastAsia="宋体"/>
          <w:b/>
          <w:lang w:val="en-US" w:eastAsia="zh-CN"/>
        </w:rPr>
        <w:t xml:space="preserve">RAM3 shall postpone to decide either one or more </w:t>
      </w:r>
      <w:r w:rsidR="00080073" w:rsidRPr="008949EF">
        <w:rPr>
          <w:rFonts w:eastAsia="宋体"/>
          <w:b/>
          <w:lang w:val="en-US" w:eastAsia="zh-CN"/>
        </w:rPr>
        <w:t>reference configurations until RANs’s agreement is stable.</w:t>
      </w:r>
    </w:p>
    <w:p w:rsidR="00F31A6F" w:rsidRDefault="00F31A6F" w:rsidP="00F31A6F">
      <w:pPr>
        <w:rPr>
          <w:rFonts w:eastAsia="宋体"/>
          <w:b/>
          <w:bCs/>
          <w:lang w:val="en-US" w:eastAsia="zh-CN"/>
        </w:rPr>
      </w:pPr>
      <w:r>
        <w:rPr>
          <w:rFonts w:eastAsia="宋体"/>
          <w:b/>
          <w:bCs/>
          <w:lang w:eastAsia="zh-CN"/>
        </w:rPr>
        <w:t>Proposal 10: After LTM completion, for subsequent LTM, the new serving gNB can request other candidate node(s) to perform data forwarding per PDU session/DRB.</w:t>
      </w:r>
      <w:r>
        <w:rPr>
          <w:rFonts w:eastAsia="宋体" w:hint="eastAsia"/>
          <w:b/>
          <w:bCs/>
          <w:lang w:val="en-US" w:eastAsia="zh-CN"/>
        </w:rPr>
        <w:t xml:space="preserve"> New serving gNB and other candidate gNB negotiate data forwarding after LTM completion and before next subsequent LTM.</w:t>
      </w:r>
    </w:p>
    <w:p w:rsidR="00F31A6F" w:rsidRPr="00D32659" w:rsidRDefault="00F31A6F" w:rsidP="00F31A6F">
      <w:pPr>
        <w:rPr>
          <w:rFonts w:eastAsia="宋体"/>
          <w:bCs/>
          <w:lang w:val="en-US" w:eastAsia="zh-CN"/>
        </w:rPr>
      </w:pPr>
      <w:r>
        <w:rPr>
          <w:rFonts w:eastAsia="宋体"/>
          <w:b/>
          <w:lang w:val="en-US" w:eastAsia="zh-CN"/>
        </w:rPr>
        <w:t>Proposal 11</w:t>
      </w:r>
      <w:r w:rsidRPr="00D32659">
        <w:rPr>
          <w:rFonts w:eastAsia="宋体"/>
          <w:b/>
          <w:lang w:val="en-US" w:eastAsia="zh-CN"/>
        </w:rPr>
        <w:t xml:space="preserve">: RAN3 to discuss whether and when a candidate gNB flush UE data </w:t>
      </w:r>
      <w:r>
        <w:rPr>
          <w:rFonts w:eastAsia="宋体" w:hint="eastAsia"/>
          <w:b/>
          <w:lang w:val="en-US" w:eastAsia="zh-CN"/>
        </w:rPr>
        <w:t>that is received in early data forwarding after a LTM procedure</w:t>
      </w:r>
      <w:r w:rsidRPr="00D32659">
        <w:rPr>
          <w:rFonts w:eastAsia="宋体"/>
          <w:b/>
          <w:lang w:val="en-US" w:eastAsia="zh-CN"/>
        </w:rPr>
        <w:t>.</w:t>
      </w:r>
    </w:p>
    <w:p w:rsidR="00F31A6F" w:rsidRDefault="00F31A6F" w:rsidP="00F31A6F">
      <w:pPr>
        <w:spacing w:before="120" w:after="120"/>
        <w:rPr>
          <w:rFonts w:eastAsia="等线"/>
          <w:lang w:val="en-US" w:eastAsia="zh-CN"/>
        </w:rPr>
      </w:pPr>
      <w:r>
        <w:rPr>
          <w:rFonts w:eastAsia="等线"/>
          <w:b/>
          <w:bCs/>
          <w:lang w:val="en-US" w:eastAsia="zh-CN"/>
        </w:rPr>
        <w:t>Proposal 12: Old serving gNB transfers the gNB ID of other candidate gNBs and Xn AP ID used by the candidate gNB to new serving gNB</w:t>
      </w:r>
      <w:r>
        <w:rPr>
          <w:rFonts w:eastAsia="等线" w:hint="eastAsia"/>
          <w:b/>
          <w:bCs/>
          <w:lang w:val="en-US" w:eastAsia="zh-CN"/>
        </w:rPr>
        <w:t xml:space="preserve">. FFS </w:t>
      </w:r>
      <w:r>
        <w:rPr>
          <w:rFonts w:eastAsia="等线"/>
          <w:b/>
          <w:bCs/>
          <w:lang w:val="en-US" w:eastAsia="zh-CN"/>
        </w:rPr>
        <w:t>which</w:t>
      </w:r>
      <w:r>
        <w:rPr>
          <w:rFonts w:eastAsia="等线" w:hint="eastAsia"/>
          <w:b/>
          <w:bCs/>
          <w:lang w:val="en-US" w:eastAsia="zh-CN"/>
        </w:rPr>
        <w:t xml:space="preserve"> procedure is used.</w:t>
      </w:r>
    </w:p>
    <w:p w:rsidR="00F31A6F" w:rsidRDefault="00F31A6F" w:rsidP="00F31A6F">
      <w:pPr>
        <w:spacing w:before="120" w:after="120"/>
        <w:rPr>
          <w:rFonts w:eastAsia="等线"/>
          <w:b/>
          <w:lang w:val="en-US" w:eastAsia="zh-CN"/>
        </w:rPr>
      </w:pPr>
      <w:r>
        <w:rPr>
          <w:rFonts w:eastAsia="等线" w:hint="eastAsia"/>
          <w:b/>
          <w:lang w:val="en-US" w:eastAsia="zh-CN"/>
        </w:rPr>
        <w:t xml:space="preserve">Proposal </w:t>
      </w:r>
      <w:r>
        <w:rPr>
          <w:rFonts w:eastAsia="等线"/>
          <w:b/>
          <w:lang w:val="en-US" w:eastAsia="zh-CN"/>
        </w:rPr>
        <w:t>13</w:t>
      </w:r>
      <w:r>
        <w:rPr>
          <w:rFonts w:eastAsia="等线" w:hint="eastAsia"/>
          <w:b/>
          <w:lang w:val="en-US" w:eastAsia="zh-CN"/>
        </w:rPr>
        <w:t xml:space="preserve">: After path switch procedure, handover modification procedure can be used to setup signaling </w:t>
      </w:r>
      <w:r>
        <w:rPr>
          <w:rFonts w:eastAsia="等线"/>
          <w:b/>
          <w:lang w:val="en-US" w:eastAsia="zh-CN"/>
        </w:rPr>
        <w:t>connection</w:t>
      </w:r>
      <w:r>
        <w:rPr>
          <w:rFonts w:eastAsia="等线" w:hint="eastAsia"/>
          <w:b/>
          <w:lang w:val="en-US" w:eastAsia="zh-CN"/>
        </w:rPr>
        <w:t xml:space="preserve"> between other </w:t>
      </w:r>
      <w:r>
        <w:rPr>
          <w:rFonts w:eastAsia="等线"/>
          <w:b/>
          <w:lang w:val="en-US" w:eastAsia="zh-CN"/>
        </w:rPr>
        <w:t>candidate</w:t>
      </w:r>
      <w:r>
        <w:rPr>
          <w:rFonts w:eastAsia="等线" w:hint="eastAsia"/>
          <w:b/>
          <w:lang w:val="en-US" w:eastAsia="zh-CN"/>
        </w:rPr>
        <w:t xml:space="preserve"> gNB(s), update LTM configuration, and update data forwarding TNL information. </w:t>
      </w:r>
    </w:p>
    <w:p w:rsidR="00F31A6F" w:rsidRDefault="00F31A6F" w:rsidP="00F31A6F">
      <w:pPr>
        <w:spacing w:before="120" w:after="120"/>
        <w:rPr>
          <w:rFonts w:eastAsia="等线"/>
          <w:b/>
          <w:lang w:val="en-US" w:eastAsia="zh-CN"/>
        </w:rPr>
      </w:pPr>
      <w:r>
        <w:rPr>
          <w:rFonts w:eastAsia="等线"/>
          <w:b/>
          <w:lang w:val="en-US" w:eastAsia="zh-CN"/>
        </w:rPr>
        <w:t>Proposal 14</w:t>
      </w:r>
      <w:r>
        <w:rPr>
          <w:rFonts w:eastAsia="等线" w:hint="eastAsia"/>
          <w:b/>
          <w:lang w:val="en-US" w:eastAsia="zh-CN"/>
        </w:rPr>
        <w:t xml:space="preserve">: RAN3 to discuss release of UE </w:t>
      </w:r>
      <w:r>
        <w:rPr>
          <w:rFonts w:eastAsia="等线"/>
          <w:b/>
          <w:lang w:val="en-US" w:eastAsia="zh-CN"/>
        </w:rPr>
        <w:t>associated</w:t>
      </w:r>
      <w:r>
        <w:rPr>
          <w:rFonts w:eastAsia="等线" w:hint="eastAsia"/>
          <w:b/>
          <w:lang w:val="en-US" w:eastAsia="zh-CN"/>
        </w:rPr>
        <w:t xml:space="preserve"> signaling connections between old serving gNB and candidate gNB.</w:t>
      </w:r>
    </w:p>
    <w:p w:rsidR="00DE44C2" w:rsidRPr="00F31A6F" w:rsidRDefault="00774F36">
      <w:pPr>
        <w:rPr>
          <w:rFonts w:eastAsia="等线"/>
          <w:lang w:val="en-US" w:eastAsia="zh-CN"/>
        </w:rPr>
      </w:pPr>
      <w:r>
        <w:rPr>
          <w:rFonts w:eastAsia="等线" w:hint="eastAsia"/>
          <w:lang w:val="en-US" w:eastAsia="zh-CN"/>
        </w:rPr>
        <w:t>W</w:t>
      </w:r>
      <w:r>
        <w:rPr>
          <w:rFonts w:eastAsia="等线"/>
          <w:lang w:val="en-US" w:eastAsia="zh-CN"/>
        </w:rPr>
        <w:t>e also provide corresponding TP to 38.300 and 38.423.</w:t>
      </w:r>
    </w:p>
    <w:sectPr w:rsidR="00DE44C2" w:rsidRPr="00F31A6F">
      <w:headerReference w:type="default" r:id="rId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0218" w:rsidRDefault="00C10218">
      <w:pPr>
        <w:spacing w:after="0"/>
      </w:pPr>
      <w:r>
        <w:separator/>
      </w:r>
    </w:p>
  </w:endnote>
  <w:endnote w:type="continuationSeparator" w:id="0">
    <w:p w:rsidR="00C10218" w:rsidRDefault="00C102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MS Mincho"/>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0218" w:rsidRDefault="00C10218">
      <w:pPr>
        <w:spacing w:after="0"/>
      </w:pPr>
      <w:r>
        <w:separator/>
      </w:r>
    </w:p>
  </w:footnote>
  <w:footnote w:type="continuationSeparator" w:id="0">
    <w:p w:rsidR="00C10218" w:rsidRDefault="00C1021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44C2" w:rsidRDefault="002E14E8">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 w15:restartNumberingAfterBreak="0">
    <w:nsid w:val="3D356DCF"/>
    <w:multiLevelType w:val="multilevel"/>
    <w:tmpl w:val="3D356DC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417A2C9C"/>
    <w:multiLevelType w:val="multilevel"/>
    <w:tmpl w:val="417A2C9C"/>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494B12EE"/>
    <w:multiLevelType w:val="multilevel"/>
    <w:tmpl w:val="494B12EE"/>
    <w:lvl w:ilvl="0">
      <w:start w:val="5"/>
      <w:numFmt w:val="decimal"/>
      <w:lvlText w:val="%1."/>
      <w:lvlJc w:val="left"/>
      <w:pPr>
        <w:ind w:left="818" w:hanging="360"/>
      </w:pPr>
      <w:rPr>
        <w:rFonts w:hint="default"/>
      </w:rPr>
    </w:lvl>
    <w:lvl w:ilvl="1">
      <w:start w:val="1"/>
      <w:numFmt w:val="lowerLetter"/>
      <w:lvlText w:val="%2)"/>
      <w:lvlJc w:val="left"/>
      <w:pPr>
        <w:ind w:left="39" w:hanging="420"/>
      </w:pPr>
    </w:lvl>
    <w:lvl w:ilvl="2">
      <w:start w:val="1"/>
      <w:numFmt w:val="lowerRoman"/>
      <w:lvlText w:val="%3."/>
      <w:lvlJc w:val="right"/>
      <w:pPr>
        <w:ind w:left="459" w:hanging="420"/>
      </w:pPr>
    </w:lvl>
    <w:lvl w:ilvl="3">
      <w:start w:val="1"/>
      <w:numFmt w:val="decimal"/>
      <w:lvlText w:val="%4."/>
      <w:lvlJc w:val="left"/>
      <w:pPr>
        <w:ind w:left="879" w:hanging="420"/>
      </w:pPr>
    </w:lvl>
    <w:lvl w:ilvl="4">
      <w:start w:val="1"/>
      <w:numFmt w:val="lowerLetter"/>
      <w:lvlText w:val="%5)"/>
      <w:lvlJc w:val="left"/>
      <w:pPr>
        <w:ind w:left="1299" w:hanging="420"/>
      </w:pPr>
    </w:lvl>
    <w:lvl w:ilvl="5">
      <w:start w:val="1"/>
      <w:numFmt w:val="lowerRoman"/>
      <w:lvlText w:val="%6."/>
      <w:lvlJc w:val="right"/>
      <w:pPr>
        <w:ind w:left="1719" w:hanging="420"/>
      </w:pPr>
    </w:lvl>
    <w:lvl w:ilvl="6">
      <w:start w:val="1"/>
      <w:numFmt w:val="decimal"/>
      <w:lvlText w:val="%7."/>
      <w:lvlJc w:val="left"/>
      <w:pPr>
        <w:ind w:left="2139" w:hanging="420"/>
      </w:pPr>
    </w:lvl>
    <w:lvl w:ilvl="7">
      <w:start w:val="1"/>
      <w:numFmt w:val="lowerLetter"/>
      <w:lvlText w:val="%8)"/>
      <w:lvlJc w:val="left"/>
      <w:pPr>
        <w:ind w:left="2559" w:hanging="420"/>
      </w:pPr>
    </w:lvl>
    <w:lvl w:ilvl="8">
      <w:start w:val="1"/>
      <w:numFmt w:val="lowerRoman"/>
      <w:lvlText w:val="%9."/>
      <w:lvlJc w:val="right"/>
      <w:pPr>
        <w:ind w:left="2979" w:hanging="420"/>
      </w:pPr>
    </w:lvl>
  </w:abstractNum>
  <w:abstractNum w:abstractNumId="4" w15:restartNumberingAfterBreak="0">
    <w:nsid w:val="59683929"/>
    <w:multiLevelType w:val="multilevel"/>
    <w:tmpl w:val="5968392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0"/>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AC2"/>
    <w:rsid w:val="00000DF0"/>
    <w:rsid w:val="00001BB1"/>
    <w:rsid w:val="00001E8F"/>
    <w:rsid w:val="00005D13"/>
    <w:rsid w:val="00014226"/>
    <w:rsid w:val="00020D4D"/>
    <w:rsid w:val="00021AF0"/>
    <w:rsid w:val="00022441"/>
    <w:rsid w:val="00022E4A"/>
    <w:rsid w:val="00023FDD"/>
    <w:rsid w:val="00024C18"/>
    <w:rsid w:val="00024FB9"/>
    <w:rsid w:val="0002610A"/>
    <w:rsid w:val="00027EF0"/>
    <w:rsid w:val="00034183"/>
    <w:rsid w:val="0003552B"/>
    <w:rsid w:val="00035E4A"/>
    <w:rsid w:val="0003765F"/>
    <w:rsid w:val="00037CE9"/>
    <w:rsid w:val="00044818"/>
    <w:rsid w:val="00044F48"/>
    <w:rsid w:val="00046425"/>
    <w:rsid w:val="000472E8"/>
    <w:rsid w:val="00051FFB"/>
    <w:rsid w:val="000539F8"/>
    <w:rsid w:val="00053EEB"/>
    <w:rsid w:val="000613C8"/>
    <w:rsid w:val="00061D0F"/>
    <w:rsid w:val="00063E5A"/>
    <w:rsid w:val="00067DCD"/>
    <w:rsid w:val="000738EE"/>
    <w:rsid w:val="00080073"/>
    <w:rsid w:val="000823AA"/>
    <w:rsid w:val="00094F0A"/>
    <w:rsid w:val="000963AB"/>
    <w:rsid w:val="000A49F1"/>
    <w:rsid w:val="000A6394"/>
    <w:rsid w:val="000A764E"/>
    <w:rsid w:val="000B0A43"/>
    <w:rsid w:val="000B5C91"/>
    <w:rsid w:val="000B7711"/>
    <w:rsid w:val="000C038A"/>
    <w:rsid w:val="000C2955"/>
    <w:rsid w:val="000C3624"/>
    <w:rsid w:val="000C3887"/>
    <w:rsid w:val="000C4200"/>
    <w:rsid w:val="000C6598"/>
    <w:rsid w:val="000C6908"/>
    <w:rsid w:val="000D1427"/>
    <w:rsid w:val="000D16AF"/>
    <w:rsid w:val="000D5085"/>
    <w:rsid w:val="000D6382"/>
    <w:rsid w:val="000E5A7F"/>
    <w:rsid w:val="000F1810"/>
    <w:rsid w:val="000F23FA"/>
    <w:rsid w:val="000F28A9"/>
    <w:rsid w:val="000F7BE8"/>
    <w:rsid w:val="000F7E02"/>
    <w:rsid w:val="00103E78"/>
    <w:rsid w:val="00106466"/>
    <w:rsid w:val="00110B9A"/>
    <w:rsid w:val="00111DB1"/>
    <w:rsid w:val="00112C4C"/>
    <w:rsid w:val="00113135"/>
    <w:rsid w:val="001153A0"/>
    <w:rsid w:val="00115BC0"/>
    <w:rsid w:val="001164CF"/>
    <w:rsid w:val="001171DF"/>
    <w:rsid w:val="00126FE9"/>
    <w:rsid w:val="00130952"/>
    <w:rsid w:val="00140739"/>
    <w:rsid w:val="00142CBD"/>
    <w:rsid w:val="00145D43"/>
    <w:rsid w:val="001468B5"/>
    <w:rsid w:val="00147A04"/>
    <w:rsid w:val="00155B12"/>
    <w:rsid w:val="001562B4"/>
    <w:rsid w:val="001575F5"/>
    <w:rsid w:val="0016286B"/>
    <w:rsid w:val="001648BE"/>
    <w:rsid w:val="001670C1"/>
    <w:rsid w:val="0017336E"/>
    <w:rsid w:val="001763A1"/>
    <w:rsid w:val="001853B3"/>
    <w:rsid w:val="0019089C"/>
    <w:rsid w:val="00191183"/>
    <w:rsid w:val="00191AE2"/>
    <w:rsid w:val="001920A5"/>
    <w:rsid w:val="0019251B"/>
    <w:rsid w:val="00192C46"/>
    <w:rsid w:val="001A1DA6"/>
    <w:rsid w:val="001A7B60"/>
    <w:rsid w:val="001B13C5"/>
    <w:rsid w:val="001B6CDC"/>
    <w:rsid w:val="001B7542"/>
    <w:rsid w:val="001B7A65"/>
    <w:rsid w:val="001C4850"/>
    <w:rsid w:val="001C6972"/>
    <w:rsid w:val="001D186D"/>
    <w:rsid w:val="001D2CB8"/>
    <w:rsid w:val="001D31D0"/>
    <w:rsid w:val="001E1785"/>
    <w:rsid w:val="001E239B"/>
    <w:rsid w:val="001E2A54"/>
    <w:rsid w:val="001E3EF9"/>
    <w:rsid w:val="001E41F3"/>
    <w:rsid w:val="001E48D4"/>
    <w:rsid w:val="001F34B2"/>
    <w:rsid w:val="001F3F43"/>
    <w:rsid w:val="001F50AE"/>
    <w:rsid w:val="001F612B"/>
    <w:rsid w:val="001F623E"/>
    <w:rsid w:val="001F69CF"/>
    <w:rsid w:val="002009A9"/>
    <w:rsid w:val="002016FC"/>
    <w:rsid w:val="002030B7"/>
    <w:rsid w:val="00204808"/>
    <w:rsid w:val="002067BA"/>
    <w:rsid w:val="00207385"/>
    <w:rsid w:val="002218D6"/>
    <w:rsid w:val="00221A34"/>
    <w:rsid w:val="00226391"/>
    <w:rsid w:val="00230BD7"/>
    <w:rsid w:val="00232E05"/>
    <w:rsid w:val="00234F29"/>
    <w:rsid w:val="00235A2E"/>
    <w:rsid w:val="00241A44"/>
    <w:rsid w:val="00250137"/>
    <w:rsid w:val="002528E0"/>
    <w:rsid w:val="00254E5B"/>
    <w:rsid w:val="0026004D"/>
    <w:rsid w:val="00262C39"/>
    <w:rsid w:val="00262D36"/>
    <w:rsid w:val="002636A7"/>
    <w:rsid w:val="00265A31"/>
    <w:rsid w:val="00274611"/>
    <w:rsid w:val="002748A6"/>
    <w:rsid w:val="0027588B"/>
    <w:rsid w:val="00275D12"/>
    <w:rsid w:val="002769EB"/>
    <w:rsid w:val="002772AD"/>
    <w:rsid w:val="00280BB8"/>
    <w:rsid w:val="00283576"/>
    <w:rsid w:val="00283D63"/>
    <w:rsid w:val="002860C4"/>
    <w:rsid w:val="00286406"/>
    <w:rsid w:val="00287256"/>
    <w:rsid w:val="00296A22"/>
    <w:rsid w:val="002A2A6D"/>
    <w:rsid w:val="002A37C8"/>
    <w:rsid w:val="002A4629"/>
    <w:rsid w:val="002A47EF"/>
    <w:rsid w:val="002A4F59"/>
    <w:rsid w:val="002B23F9"/>
    <w:rsid w:val="002B24C6"/>
    <w:rsid w:val="002B5741"/>
    <w:rsid w:val="002B5B7A"/>
    <w:rsid w:val="002B5CDF"/>
    <w:rsid w:val="002B6949"/>
    <w:rsid w:val="002B7C6F"/>
    <w:rsid w:val="002C238A"/>
    <w:rsid w:val="002D24C3"/>
    <w:rsid w:val="002D2AC9"/>
    <w:rsid w:val="002E110B"/>
    <w:rsid w:val="002E14E8"/>
    <w:rsid w:val="002E3600"/>
    <w:rsid w:val="002E3F18"/>
    <w:rsid w:val="002E595A"/>
    <w:rsid w:val="002F27EE"/>
    <w:rsid w:val="002F5B7C"/>
    <w:rsid w:val="002F6DDC"/>
    <w:rsid w:val="003000A8"/>
    <w:rsid w:val="00301F6A"/>
    <w:rsid w:val="0030352B"/>
    <w:rsid w:val="00305409"/>
    <w:rsid w:val="003130CD"/>
    <w:rsid w:val="00313990"/>
    <w:rsid w:val="00321409"/>
    <w:rsid w:val="00330DCF"/>
    <w:rsid w:val="003324A9"/>
    <w:rsid w:val="00332A03"/>
    <w:rsid w:val="003340A9"/>
    <w:rsid w:val="003447E5"/>
    <w:rsid w:val="00344DFA"/>
    <w:rsid w:val="00346BAA"/>
    <w:rsid w:val="0035319E"/>
    <w:rsid w:val="00353346"/>
    <w:rsid w:val="003570E6"/>
    <w:rsid w:val="003675E5"/>
    <w:rsid w:val="0037071F"/>
    <w:rsid w:val="00374F82"/>
    <w:rsid w:val="00376EE0"/>
    <w:rsid w:val="00380DD0"/>
    <w:rsid w:val="00381A9F"/>
    <w:rsid w:val="003821BE"/>
    <w:rsid w:val="00382E1F"/>
    <w:rsid w:val="003834D9"/>
    <w:rsid w:val="00383A9C"/>
    <w:rsid w:val="00384822"/>
    <w:rsid w:val="00384988"/>
    <w:rsid w:val="003870A6"/>
    <w:rsid w:val="00391E8C"/>
    <w:rsid w:val="00392B19"/>
    <w:rsid w:val="003954B7"/>
    <w:rsid w:val="00395D0C"/>
    <w:rsid w:val="00396631"/>
    <w:rsid w:val="0039673E"/>
    <w:rsid w:val="003972A1"/>
    <w:rsid w:val="003A1A10"/>
    <w:rsid w:val="003A1BDD"/>
    <w:rsid w:val="003A4E1D"/>
    <w:rsid w:val="003A5266"/>
    <w:rsid w:val="003A69C5"/>
    <w:rsid w:val="003A749B"/>
    <w:rsid w:val="003A74E8"/>
    <w:rsid w:val="003B06FD"/>
    <w:rsid w:val="003B1039"/>
    <w:rsid w:val="003B11B4"/>
    <w:rsid w:val="003B2F52"/>
    <w:rsid w:val="003B597F"/>
    <w:rsid w:val="003B7609"/>
    <w:rsid w:val="003C12C0"/>
    <w:rsid w:val="003C3EFF"/>
    <w:rsid w:val="003C57CC"/>
    <w:rsid w:val="003D15E8"/>
    <w:rsid w:val="003D7243"/>
    <w:rsid w:val="003D7DCA"/>
    <w:rsid w:val="003E056F"/>
    <w:rsid w:val="003E1A36"/>
    <w:rsid w:val="003E1AE6"/>
    <w:rsid w:val="003E1B78"/>
    <w:rsid w:val="003E61DF"/>
    <w:rsid w:val="003F54CE"/>
    <w:rsid w:val="003F5ABB"/>
    <w:rsid w:val="003F71A5"/>
    <w:rsid w:val="004004A2"/>
    <w:rsid w:val="00402F95"/>
    <w:rsid w:val="00403155"/>
    <w:rsid w:val="00403C27"/>
    <w:rsid w:val="00403CF1"/>
    <w:rsid w:val="00405939"/>
    <w:rsid w:val="0040599B"/>
    <w:rsid w:val="0040623E"/>
    <w:rsid w:val="00412C61"/>
    <w:rsid w:val="004165D0"/>
    <w:rsid w:val="00417966"/>
    <w:rsid w:val="00420C16"/>
    <w:rsid w:val="004232CA"/>
    <w:rsid w:val="004237F8"/>
    <w:rsid w:val="004242F1"/>
    <w:rsid w:val="004253F1"/>
    <w:rsid w:val="00430CB2"/>
    <w:rsid w:val="00432E35"/>
    <w:rsid w:val="0043503C"/>
    <w:rsid w:val="0043716C"/>
    <w:rsid w:val="00440B5E"/>
    <w:rsid w:val="00442DAB"/>
    <w:rsid w:val="004455F8"/>
    <w:rsid w:val="00445D4D"/>
    <w:rsid w:val="004460D6"/>
    <w:rsid w:val="00447131"/>
    <w:rsid w:val="00451EB9"/>
    <w:rsid w:val="00454018"/>
    <w:rsid w:val="00455DD7"/>
    <w:rsid w:val="00457BF2"/>
    <w:rsid w:val="00462A86"/>
    <w:rsid w:val="00463FFA"/>
    <w:rsid w:val="00467657"/>
    <w:rsid w:val="00470B50"/>
    <w:rsid w:val="00474094"/>
    <w:rsid w:val="00475753"/>
    <w:rsid w:val="00477480"/>
    <w:rsid w:val="00477891"/>
    <w:rsid w:val="004839A6"/>
    <w:rsid w:val="004839DB"/>
    <w:rsid w:val="00484EAA"/>
    <w:rsid w:val="00485BA2"/>
    <w:rsid w:val="004865D4"/>
    <w:rsid w:val="004910D5"/>
    <w:rsid w:val="004A1950"/>
    <w:rsid w:val="004A20E3"/>
    <w:rsid w:val="004A5FC3"/>
    <w:rsid w:val="004A62F5"/>
    <w:rsid w:val="004A7A61"/>
    <w:rsid w:val="004B48B6"/>
    <w:rsid w:val="004B75B7"/>
    <w:rsid w:val="004B794F"/>
    <w:rsid w:val="004D0064"/>
    <w:rsid w:val="004E39AF"/>
    <w:rsid w:val="004E412B"/>
    <w:rsid w:val="004F242B"/>
    <w:rsid w:val="004F30C3"/>
    <w:rsid w:val="004F5243"/>
    <w:rsid w:val="00500BED"/>
    <w:rsid w:val="00501900"/>
    <w:rsid w:val="00503FDF"/>
    <w:rsid w:val="00507F04"/>
    <w:rsid w:val="00510039"/>
    <w:rsid w:val="0051246D"/>
    <w:rsid w:val="005124D6"/>
    <w:rsid w:val="0051580D"/>
    <w:rsid w:val="00520062"/>
    <w:rsid w:val="0052116E"/>
    <w:rsid w:val="00523A16"/>
    <w:rsid w:val="00523A30"/>
    <w:rsid w:val="00534AF8"/>
    <w:rsid w:val="00540E46"/>
    <w:rsid w:val="00543148"/>
    <w:rsid w:val="00543B56"/>
    <w:rsid w:val="00547FE5"/>
    <w:rsid w:val="00552DA8"/>
    <w:rsid w:val="00553DE1"/>
    <w:rsid w:val="005564EF"/>
    <w:rsid w:val="005605E4"/>
    <w:rsid w:val="005638F7"/>
    <w:rsid w:val="00564BDC"/>
    <w:rsid w:val="00565859"/>
    <w:rsid w:val="00566DAA"/>
    <w:rsid w:val="005672F4"/>
    <w:rsid w:val="0057559C"/>
    <w:rsid w:val="00575BBB"/>
    <w:rsid w:val="00577049"/>
    <w:rsid w:val="005872B6"/>
    <w:rsid w:val="0059080F"/>
    <w:rsid w:val="00592D74"/>
    <w:rsid w:val="00592FB9"/>
    <w:rsid w:val="005A12D7"/>
    <w:rsid w:val="005A5D86"/>
    <w:rsid w:val="005B4250"/>
    <w:rsid w:val="005C407C"/>
    <w:rsid w:val="005C4D70"/>
    <w:rsid w:val="005D4F86"/>
    <w:rsid w:val="005D6988"/>
    <w:rsid w:val="005E0290"/>
    <w:rsid w:val="005E0958"/>
    <w:rsid w:val="005E1C5E"/>
    <w:rsid w:val="005E26FB"/>
    <w:rsid w:val="005E2C44"/>
    <w:rsid w:val="005E3D2A"/>
    <w:rsid w:val="005E4D8A"/>
    <w:rsid w:val="005F2108"/>
    <w:rsid w:val="005F2618"/>
    <w:rsid w:val="005F3BE4"/>
    <w:rsid w:val="005F436C"/>
    <w:rsid w:val="005F51C5"/>
    <w:rsid w:val="005F7C6E"/>
    <w:rsid w:val="0060254B"/>
    <w:rsid w:val="00604778"/>
    <w:rsid w:val="0060567A"/>
    <w:rsid w:val="00605C16"/>
    <w:rsid w:val="00606DEB"/>
    <w:rsid w:val="00610C1C"/>
    <w:rsid w:val="00621188"/>
    <w:rsid w:val="00625052"/>
    <w:rsid w:val="006257ED"/>
    <w:rsid w:val="0062763C"/>
    <w:rsid w:val="00630595"/>
    <w:rsid w:val="006310E9"/>
    <w:rsid w:val="0063241B"/>
    <w:rsid w:val="0063503B"/>
    <w:rsid w:val="00636A5E"/>
    <w:rsid w:val="006370F5"/>
    <w:rsid w:val="006403A3"/>
    <w:rsid w:val="00644B56"/>
    <w:rsid w:val="00646C7D"/>
    <w:rsid w:val="00646E7C"/>
    <w:rsid w:val="0065119E"/>
    <w:rsid w:val="00657998"/>
    <w:rsid w:val="00657BC4"/>
    <w:rsid w:val="00674E00"/>
    <w:rsid w:val="006760A7"/>
    <w:rsid w:val="006804C7"/>
    <w:rsid w:val="00680DAD"/>
    <w:rsid w:val="006848B8"/>
    <w:rsid w:val="006901D4"/>
    <w:rsid w:val="006926B1"/>
    <w:rsid w:val="00695808"/>
    <w:rsid w:val="006A3342"/>
    <w:rsid w:val="006A5614"/>
    <w:rsid w:val="006B2956"/>
    <w:rsid w:val="006B46FB"/>
    <w:rsid w:val="006B584D"/>
    <w:rsid w:val="006B7B6C"/>
    <w:rsid w:val="006C039D"/>
    <w:rsid w:val="006C1BAE"/>
    <w:rsid w:val="006C2FC7"/>
    <w:rsid w:val="006C6565"/>
    <w:rsid w:val="006D2A07"/>
    <w:rsid w:val="006D4A71"/>
    <w:rsid w:val="006D56BC"/>
    <w:rsid w:val="006D7DF0"/>
    <w:rsid w:val="006E1165"/>
    <w:rsid w:val="006E21FB"/>
    <w:rsid w:val="006E2EAC"/>
    <w:rsid w:val="006E4AE8"/>
    <w:rsid w:val="006E5D18"/>
    <w:rsid w:val="006E74F4"/>
    <w:rsid w:val="006F0A0F"/>
    <w:rsid w:val="006F559A"/>
    <w:rsid w:val="006F55CE"/>
    <w:rsid w:val="006F6B85"/>
    <w:rsid w:val="006F7285"/>
    <w:rsid w:val="006F7F1F"/>
    <w:rsid w:val="00704273"/>
    <w:rsid w:val="007053D3"/>
    <w:rsid w:val="0071052A"/>
    <w:rsid w:val="00711130"/>
    <w:rsid w:val="007116B9"/>
    <w:rsid w:val="007116FA"/>
    <w:rsid w:val="00712EE6"/>
    <w:rsid w:val="00714745"/>
    <w:rsid w:val="00717D3E"/>
    <w:rsid w:val="00721B9D"/>
    <w:rsid w:val="00726CFD"/>
    <w:rsid w:val="007342B2"/>
    <w:rsid w:val="00742578"/>
    <w:rsid w:val="00747384"/>
    <w:rsid w:val="00750A56"/>
    <w:rsid w:val="0075135C"/>
    <w:rsid w:val="00751FEF"/>
    <w:rsid w:val="007548D6"/>
    <w:rsid w:val="007565B1"/>
    <w:rsid w:val="00756B6C"/>
    <w:rsid w:val="00761115"/>
    <w:rsid w:val="0076247D"/>
    <w:rsid w:val="007651FF"/>
    <w:rsid w:val="00765952"/>
    <w:rsid w:val="007664CC"/>
    <w:rsid w:val="00766EA4"/>
    <w:rsid w:val="00767C80"/>
    <w:rsid w:val="00771DE2"/>
    <w:rsid w:val="00773339"/>
    <w:rsid w:val="0077455A"/>
    <w:rsid w:val="00774F36"/>
    <w:rsid w:val="00775CD6"/>
    <w:rsid w:val="007767A3"/>
    <w:rsid w:val="007770DB"/>
    <w:rsid w:val="00781416"/>
    <w:rsid w:val="007865A9"/>
    <w:rsid w:val="007903EB"/>
    <w:rsid w:val="00792342"/>
    <w:rsid w:val="007923B9"/>
    <w:rsid w:val="00795237"/>
    <w:rsid w:val="00796C9B"/>
    <w:rsid w:val="007A0537"/>
    <w:rsid w:val="007A34F3"/>
    <w:rsid w:val="007A3B8E"/>
    <w:rsid w:val="007A4D19"/>
    <w:rsid w:val="007A622D"/>
    <w:rsid w:val="007A6F2E"/>
    <w:rsid w:val="007A7DA3"/>
    <w:rsid w:val="007B512A"/>
    <w:rsid w:val="007B525C"/>
    <w:rsid w:val="007B572B"/>
    <w:rsid w:val="007B79F0"/>
    <w:rsid w:val="007C2097"/>
    <w:rsid w:val="007C2145"/>
    <w:rsid w:val="007C459E"/>
    <w:rsid w:val="007C5722"/>
    <w:rsid w:val="007C67DB"/>
    <w:rsid w:val="007C6FFA"/>
    <w:rsid w:val="007D6A07"/>
    <w:rsid w:val="007D6A29"/>
    <w:rsid w:val="007E06F9"/>
    <w:rsid w:val="007E4113"/>
    <w:rsid w:val="007E5FC8"/>
    <w:rsid w:val="007F6CD5"/>
    <w:rsid w:val="00801186"/>
    <w:rsid w:val="008039A3"/>
    <w:rsid w:val="008050AA"/>
    <w:rsid w:val="00805D95"/>
    <w:rsid w:val="00806B82"/>
    <w:rsid w:val="00816771"/>
    <w:rsid w:val="00816BC7"/>
    <w:rsid w:val="008227DB"/>
    <w:rsid w:val="008279FA"/>
    <w:rsid w:val="008307A8"/>
    <w:rsid w:val="00833F7C"/>
    <w:rsid w:val="00842AC0"/>
    <w:rsid w:val="00842BB6"/>
    <w:rsid w:val="00843153"/>
    <w:rsid w:val="008433FF"/>
    <w:rsid w:val="00845D17"/>
    <w:rsid w:val="008465BA"/>
    <w:rsid w:val="008474C0"/>
    <w:rsid w:val="008578B3"/>
    <w:rsid w:val="008579E4"/>
    <w:rsid w:val="008626E7"/>
    <w:rsid w:val="008639B8"/>
    <w:rsid w:val="00864749"/>
    <w:rsid w:val="00867464"/>
    <w:rsid w:val="00867757"/>
    <w:rsid w:val="008706D1"/>
    <w:rsid w:val="00870EE7"/>
    <w:rsid w:val="008736C7"/>
    <w:rsid w:val="008739E9"/>
    <w:rsid w:val="00873EC5"/>
    <w:rsid w:val="00882446"/>
    <w:rsid w:val="00884387"/>
    <w:rsid w:val="0088551C"/>
    <w:rsid w:val="00885879"/>
    <w:rsid w:val="00885DA3"/>
    <w:rsid w:val="0089039A"/>
    <w:rsid w:val="00891B91"/>
    <w:rsid w:val="00892ED7"/>
    <w:rsid w:val="008949EF"/>
    <w:rsid w:val="00896EC6"/>
    <w:rsid w:val="008A3B4D"/>
    <w:rsid w:val="008A6372"/>
    <w:rsid w:val="008A6510"/>
    <w:rsid w:val="008B1F20"/>
    <w:rsid w:val="008B7C24"/>
    <w:rsid w:val="008B7ECE"/>
    <w:rsid w:val="008C3FD2"/>
    <w:rsid w:val="008C4751"/>
    <w:rsid w:val="008D2001"/>
    <w:rsid w:val="008D7791"/>
    <w:rsid w:val="008D7A18"/>
    <w:rsid w:val="008E0834"/>
    <w:rsid w:val="008E1196"/>
    <w:rsid w:val="008E7F82"/>
    <w:rsid w:val="008F0BAC"/>
    <w:rsid w:val="008F686C"/>
    <w:rsid w:val="009017EE"/>
    <w:rsid w:val="009027E1"/>
    <w:rsid w:val="00905300"/>
    <w:rsid w:val="009074CF"/>
    <w:rsid w:val="009117F2"/>
    <w:rsid w:val="00913222"/>
    <w:rsid w:val="00913C63"/>
    <w:rsid w:val="00916443"/>
    <w:rsid w:val="00917C9F"/>
    <w:rsid w:val="00921A5A"/>
    <w:rsid w:val="00926698"/>
    <w:rsid w:val="00931862"/>
    <w:rsid w:val="00936638"/>
    <w:rsid w:val="009376F3"/>
    <w:rsid w:val="0094387B"/>
    <w:rsid w:val="00946A3D"/>
    <w:rsid w:val="00954E41"/>
    <w:rsid w:val="0095572A"/>
    <w:rsid w:val="00955C15"/>
    <w:rsid w:val="00955FBC"/>
    <w:rsid w:val="00956671"/>
    <w:rsid w:val="00961862"/>
    <w:rsid w:val="009640DC"/>
    <w:rsid w:val="009724A0"/>
    <w:rsid w:val="00972525"/>
    <w:rsid w:val="009766A1"/>
    <w:rsid w:val="009777D9"/>
    <w:rsid w:val="00980830"/>
    <w:rsid w:val="00981384"/>
    <w:rsid w:val="009824D9"/>
    <w:rsid w:val="00991B88"/>
    <w:rsid w:val="00995252"/>
    <w:rsid w:val="00996397"/>
    <w:rsid w:val="00996C7E"/>
    <w:rsid w:val="0099730E"/>
    <w:rsid w:val="009A1081"/>
    <w:rsid w:val="009A1B4B"/>
    <w:rsid w:val="009A3690"/>
    <w:rsid w:val="009A579D"/>
    <w:rsid w:val="009B1C85"/>
    <w:rsid w:val="009C41C1"/>
    <w:rsid w:val="009C49B4"/>
    <w:rsid w:val="009C511F"/>
    <w:rsid w:val="009C558E"/>
    <w:rsid w:val="009D2747"/>
    <w:rsid w:val="009D30D0"/>
    <w:rsid w:val="009D4884"/>
    <w:rsid w:val="009D65F3"/>
    <w:rsid w:val="009D7730"/>
    <w:rsid w:val="009E0762"/>
    <w:rsid w:val="009E3297"/>
    <w:rsid w:val="009F0795"/>
    <w:rsid w:val="009F15F1"/>
    <w:rsid w:val="009F251D"/>
    <w:rsid w:val="009F72DA"/>
    <w:rsid w:val="009F734F"/>
    <w:rsid w:val="00A01D9B"/>
    <w:rsid w:val="00A04081"/>
    <w:rsid w:val="00A06D5A"/>
    <w:rsid w:val="00A07158"/>
    <w:rsid w:val="00A12549"/>
    <w:rsid w:val="00A133E0"/>
    <w:rsid w:val="00A16581"/>
    <w:rsid w:val="00A20AB3"/>
    <w:rsid w:val="00A21256"/>
    <w:rsid w:val="00A246B6"/>
    <w:rsid w:val="00A26AB5"/>
    <w:rsid w:val="00A34CF8"/>
    <w:rsid w:val="00A3677D"/>
    <w:rsid w:val="00A3732B"/>
    <w:rsid w:val="00A40867"/>
    <w:rsid w:val="00A41D06"/>
    <w:rsid w:val="00A427AF"/>
    <w:rsid w:val="00A43BD0"/>
    <w:rsid w:val="00A44C18"/>
    <w:rsid w:val="00A47E70"/>
    <w:rsid w:val="00A5099B"/>
    <w:rsid w:val="00A51C9D"/>
    <w:rsid w:val="00A52353"/>
    <w:rsid w:val="00A52448"/>
    <w:rsid w:val="00A53AEF"/>
    <w:rsid w:val="00A555DD"/>
    <w:rsid w:val="00A55E5B"/>
    <w:rsid w:val="00A57B2F"/>
    <w:rsid w:val="00A60093"/>
    <w:rsid w:val="00A60A7C"/>
    <w:rsid w:val="00A65C3F"/>
    <w:rsid w:val="00A71096"/>
    <w:rsid w:val="00A7226F"/>
    <w:rsid w:val="00A7671C"/>
    <w:rsid w:val="00A77AA2"/>
    <w:rsid w:val="00A81AF2"/>
    <w:rsid w:val="00A91748"/>
    <w:rsid w:val="00A929C1"/>
    <w:rsid w:val="00AA04C6"/>
    <w:rsid w:val="00AB00C3"/>
    <w:rsid w:val="00AB1244"/>
    <w:rsid w:val="00AB1B0B"/>
    <w:rsid w:val="00AB1B0D"/>
    <w:rsid w:val="00AB3253"/>
    <w:rsid w:val="00AC4792"/>
    <w:rsid w:val="00AC57D0"/>
    <w:rsid w:val="00AC620C"/>
    <w:rsid w:val="00AC719E"/>
    <w:rsid w:val="00AD1CD8"/>
    <w:rsid w:val="00AD2432"/>
    <w:rsid w:val="00AE02D7"/>
    <w:rsid w:val="00AE5A38"/>
    <w:rsid w:val="00AE6E2C"/>
    <w:rsid w:val="00AE6E6A"/>
    <w:rsid w:val="00AF3587"/>
    <w:rsid w:val="00AF416B"/>
    <w:rsid w:val="00AF43A8"/>
    <w:rsid w:val="00AF6468"/>
    <w:rsid w:val="00B046E7"/>
    <w:rsid w:val="00B0502B"/>
    <w:rsid w:val="00B0522A"/>
    <w:rsid w:val="00B122CC"/>
    <w:rsid w:val="00B14C15"/>
    <w:rsid w:val="00B155D3"/>
    <w:rsid w:val="00B24807"/>
    <w:rsid w:val="00B24EDD"/>
    <w:rsid w:val="00B2509D"/>
    <w:rsid w:val="00B258BB"/>
    <w:rsid w:val="00B25F51"/>
    <w:rsid w:val="00B32AF1"/>
    <w:rsid w:val="00B32E96"/>
    <w:rsid w:val="00B415EA"/>
    <w:rsid w:val="00B426AB"/>
    <w:rsid w:val="00B4320D"/>
    <w:rsid w:val="00B437CA"/>
    <w:rsid w:val="00B44F3C"/>
    <w:rsid w:val="00B50379"/>
    <w:rsid w:val="00B511BF"/>
    <w:rsid w:val="00B51872"/>
    <w:rsid w:val="00B559E4"/>
    <w:rsid w:val="00B560B5"/>
    <w:rsid w:val="00B61376"/>
    <w:rsid w:val="00B636B7"/>
    <w:rsid w:val="00B63E21"/>
    <w:rsid w:val="00B64875"/>
    <w:rsid w:val="00B67B97"/>
    <w:rsid w:val="00B70BDD"/>
    <w:rsid w:val="00B742F1"/>
    <w:rsid w:val="00B75E7F"/>
    <w:rsid w:val="00B76C75"/>
    <w:rsid w:val="00B770F8"/>
    <w:rsid w:val="00B87A4D"/>
    <w:rsid w:val="00B91F61"/>
    <w:rsid w:val="00B951B2"/>
    <w:rsid w:val="00B968C8"/>
    <w:rsid w:val="00BA3EC5"/>
    <w:rsid w:val="00BA5695"/>
    <w:rsid w:val="00BA79A7"/>
    <w:rsid w:val="00BB4A51"/>
    <w:rsid w:val="00BB5DFC"/>
    <w:rsid w:val="00BC1C5D"/>
    <w:rsid w:val="00BC5143"/>
    <w:rsid w:val="00BC7053"/>
    <w:rsid w:val="00BC76EA"/>
    <w:rsid w:val="00BD279D"/>
    <w:rsid w:val="00BD42B2"/>
    <w:rsid w:val="00BD4DE1"/>
    <w:rsid w:val="00BD6BB8"/>
    <w:rsid w:val="00BD7669"/>
    <w:rsid w:val="00BE3B0D"/>
    <w:rsid w:val="00BE3B42"/>
    <w:rsid w:val="00BE44A9"/>
    <w:rsid w:val="00BF3224"/>
    <w:rsid w:val="00BF3B47"/>
    <w:rsid w:val="00BF5073"/>
    <w:rsid w:val="00BF6601"/>
    <w:rsid w:val="00C02679"/>
    <w:rsid w:val="00C02E70"/>
    <w:rsid w:val="00C031CE"/>
    <w:rsid w:val="00C07198"/>
    <w:rsid w:val="00C10218"/>
    <w:rsid w:val="00C11061"/>
    <w:rsid w:val="00C12DBC"/>
    <w:rsid w:val="00C130D4"/>
    <w:rsid w:val="00C21F6A"/>
    <w:rsid w:val="00C22890"/>
    <w:rsid w:val="00C25C27"/>
    <w:rsid w:val="00C25EDB"/>
    <w:rsid w:val="00C300A7"/>
    <w:rsid w:val="00C31844"/>
    <w:rsid w:val="00C31B69"/>
    <w:rsid w:val="00C33E7E"/>
    <w:rsid w:val="00C35B7A"/>
    <w:rsid w:val="00C40151"/>
    <w:rsid w:val="00C4476A"/>
    <w:rsid w:val="00C4502A"/>
    <w:rsid w:val="00C45F63"/>
    <w:rsid w:val="00C473DB"/>
    <w:rsid w:val="00C503F0"/>
    <w:rsid w:val="00C5481B"/>
    <w:rsid w:val="00C55E71"/>
    <w:rsid w:val="00C569D9"/>
    <w:rsid w:val="00C573F0"/>
    <w:rsid w:val="00C57B3E"/>
    <w:rsid w:val="00C6193B"/>
    <w:rsid w:val="00C61FFD"/>
    <w:rsid w:val="00C626C0"/>
    <w:rsid w:val="00C638ED"/>
    <w:rsid w:val="00C74ED2"/>
    <w:rsid w:val="00C75724"/>
    <w:rsid w:val="00C76521"/>
    <w:rsid w:val="00C80061"/>
    <w:rsid w:val="00C81A67"/>
    <w:rsid w:val="00C83ECA"/>
    <w:rsid w:val="00C84872"/>
    <w:rsid w:val="00C931C8"/>
    <w:rsid w:val="00C93862"/>
    <w:rsid w:val="00C93A2C"/>
    <w:rsid w:val="00C95985"/>
    <w:rsid w:val="00C95B80"/>
    <w:rsid w:val="00C97A67"/>
    <w:rsid w:val="00CA3ADA"/>
    <w:rsid w:val="00CA51B3"/>
    <w:rsid w:val="00CA6304"/>
    <w:rsid w:val="00CA75D4"/>
    <w:rsid w:val="00CA7B19"/>
    <w:rsid w:val="00CA7EE4"/>
    <w:rsid w:val="00CB3BA8"/>
    <w:rsid w:val="00CB47B5"/>
    <w:rsid w:val="00CB512D"/>
    <w:rsid w:val="00CC3995"/>
    <w:rsid w:val="00CC5026"/>
    <w:rsid w:val="00CC644F"/>
    <w:rsid w:val="00CC6A2D"/>
    <w:rsid w:val="00CE5C0E"/>
    <w:rsid w:val="00CF36F4"/>
    <w:rsid w:val="00CF3856"/>
    <w:rsid w:val="00CF575B"/>
    <w:rsid w:val="00CF59BD"/>
    <w:rsid w:val="00CF5C8B"/>
    <w:rsid w:val="00D03F9A"/>
    <w:rsid w:val="00D104E0"/>
    <w:rsid w:val="00D157AF"/>
    <w:rsid w:val="00D15D94"/>
    <w:rsid w:val="00D202FA"/>
    <w:rsid w:val="00D21CD3"/>
    <w:rsid w:val="00D2508B"/>
    <w:rsid w:val="00D32659"/>
    <w:rsid w:val="00D32AE2"/>
    <w:rsid w:val="00D35F6F"/>
    <w:rsid w:val="00D3616F"/>
    <w:rsid w:val="00D41068"/>
    <w:rsid w:val="00D41364"/>
    <w:rsid w:val="00D45F61"/>
    <w:rsid w:val="00D5307E"/>
    <w:rsid w:val="00D546FC"/>
    <w:rsid w:val="00D575D8"/>
    <w:rsid w:val="00D608C3"/>
    <w:rsid w:val="00D61361"/>
    <w:rsid w:val="00D63018"/>
    <w:rsid w:val="00D63D31"/>
    <w:rsid w:val="00D759BC"/>
    <w:rsid w:val="00D9013C"/>
    <w:rsid w:val="00D90719"/>
    <w:rsid w:val="00D95B9C"/>
    <w:rsid w:val="00D96016"/>
    <w:rsid w:val="00DA016E"/>
    <w:rsid w:val="00DA10C5"/>
    <w:rsid w:val="00DA249B"/>
    <w:rsid w:val="00DB540D"/>
    <w:rsid w:val="00DB5B9C"/>
    <w:rsid w:val="00DB66FE"/>
    <w:rsid w:val="00DC2B2A"/>
    <w:rsid w:val="00DC7F3C"/>
    <w:rsid w:val="00DD0825"/>
    <w:rsid w:val="00DD1794"/>
    <w:rsid w:val="00DD5724"/>
    <w:rsid w:val="00DE02E2"/>
    <w:rsid w:val="00DE0F92"/>
    <w:rsid w:val="00DE1285"/>
    <w:rsid w:val="00DE1B51"/>
    <w:rsid w:val="00DE34CF"/>
    <w:rsid w:val="00DE3AF1"/>
    <w:rsid w:val="00DE44C2"/>
    <w:rsid w:val="00DE63CE"/>
    <w:rsid w:val="00DE6E1D"/>
    <w:rsid w:val="00DE7C5F"/>
    <w:rsid w:val="00E0039D"/>
    <w:rsid w:val="00E01E36"/>
    <w:rsid w:val="00E02866"/>
    <w:rsid w:val="00E13372"/>
    <w:rsid w:val="00E15BA1"/>
    <w:rsid w:val="00E15ED5"/>
    <w:rsid w:val="00E2217A"/>
    <w:rsid w:val="00E23CC6"/>
    <w:rsid w:val="00E26DDA"/>
    <w:rsid w:val="00E27E18"/>
    <w:rsid w:val="00E301DF"/>
    <w:rsid w:val="00E30C69"/>
    <w:rsid w:val="00E34999"/>
    <w:rsid w:val="00E37B1D"/>
    <w:rsid w:val="00E40933"/>
    <w:rsid w:val="00E44596"/>
    <w:rsid w:val="00E47141"/>
    <w:rsid w:val="00E47F98"/>
    <w:rsid w:val="00E50538"/>
    <w:rsid w:val="00E526E4"/>
    <w:rsid w:val="00E544A4"/>
    <w:rsid w:val="00E64117"/>
    <w:rsid w:val="00E67074"/>
    <w:rsid w:val="00E700C0"/>
    <w:rsid w:val="00E71B4E"/>
    <w:rsid w:val="00E73B48"/>
    <w:rsid w:val="00E764D2"/>
    <w:rsid w:val="00E77BEA"/>
    <w:rsid w:val="00E84F8F"/>
    <w:rsid w:val="00E85E57"/>
    <w:rsid w:val="00E94972"/>
    <w:rsid w:val="00E96146"/>
    <w:rsid w:val="00E96FC6"/>
    <w:rsid w:val="00E9743C"/>
    <w:rsid w:val="00EA0302"/>
    <w:rsid w:val="00EA32CF"/>
    <w:rsid w:val="00EA493B"/>
    <w:rsid w:val="00EA5DFC"/>
    <w:rsid w:val="00EB2397"/>
    <w:rsid w:val="00EB3F46"/>
    <w:rsid w:val="00EC4AC2"/>
    <w:rsid w:val="00EC7531"/>
    <w:rsid w:val="00EE0733"/>
    <w:rsid w:val="00EE54FF"/>
    <w:rsid w:val="00EE6DA8"/>
    <w:rsid w:val="00EE7D7C"/>
    <w:rsid w:val="00EF00A5"/>
    <w:rsid w:val="00EF376B"/>
    <w:rsid w:val="00EF3A19"/>
    <w:rsid w:val="00EF5075"/>
    <w:rsid w:val="00EF5603"/>
    <w:rsid w:val="00EF6226"/>
    <w:rsid w:val="00F03AED"/>
    <w:rsid w:val="00F03C76"/>
    <w:rsid w:val="00F10B0F"/>
    <w:rsid w:val="00F11694"/>
    <w:rsid w:val="00F14908"/>
    <w:rsid w:val="00F17ECF"/>
    <w:rsid w:val="00F204B0"/>
    <w:rsid w:val="00F2154B"/>
    <w:rsid w:val="00F23A2E"/>
    <w:rsid w:val="00F2517E"/>
    <w:rsid w:val="00F25D98"/>
    <w:rsid w:val="00F26B43"/>
    <w:rsid w:val="00F27796"/>
    <w:rsid w:val="00F300FB"/>
    <w:rsid w:val="00F3190B"/>
    <w:rsid w:val="00F31A6F"/>
    <w:rsid w:val="00F31F54"/>
    <w:rsid w:val="00F40419"/>
    <w:rsid w:val="00F4183C"/>
    <w:rsid w:val="00F47C81"/>
    <w:rsid w:val="00F5210A"/>
    <w:rsid w:val="00F542BA"/>
    <w:rsid w:val="00F552BB"/>
    <w:rsid w:val="00F61596"/>
    <w:rsid w:val="00F62DC2"/>
    <w:rsid w:val="00F642DE"/>
    <w:rsid w:val="00F73EE7"/>
    <w:rsid w:val="00F75006"/>
    <w:rsid w:val="00F77D84"/>
    <w:rsid w:val="00F9031B"/>
    <w:rsid w:val="00F92209"/>
    <w:rsid w:val="00F92940"/>
    <w:rsid w:val="00F92B61"/>
    <w:rsid w:val="00FA3B9A"/>
    <w:rsid w:val="00FA55A0"/>
    <w:rsid w:val="00FB1DF7"/>
    <w:rsid w:val="00FB4C25"/>
    <w:rsid w:val="00FB4EC0"/>
    <w:rsid w:val="00FB5791"/>
    <w:rsid w:val="00FB6386"/>
    <w:rsid w:val="00FB7DE3"/>
    <w:rsid w:val="00FC011F"/>
    <w:rsid w:val="00FC141B"/>
    <w:rsid w:val="00FC43EC"/>
    <w:rsid w:val="00FC56BA"/>
    <w:rsid w:val="00FC6457"/>
    <w:rsid w:val="00FE006E"/>
    <w:rsid w:val="00FE02D8"/>
    <w:rsid w:val="00FE1B1C"/>
    <w:rsid w:val="00FE265A"/>
    <w:rsid w:val="00FE57B3"/>
    <w:rsid w:val="00FE5AA0"/>
    <w:rsid w:val="00FE6640"/>
    <w:rsid w:val="00FE7893"/>
    <w:rsid w:val="00FF251F"/>
    <w:rsid w:val="00FF2AE1"/>
    <w:rsid w:val="00FF4317"/>
    <w:rsid w:val="01302310"/>
    <w:rsid w:val="019D7936"/>
    <w:rsid w:val="01A514F8"/>
    <w:rsid w:val="01CC7626"/>
    <w:rsid w:val="021100AD"/>
    <w:rsid w:val="02314CFB"/>
    <w:rsid w:val="029C33C1"/>
    <w:rsid w:val="02B6410D"/>
    <w:rsid w:val="02CF4723"/>
    <w:rsid w:val="03525402"/>
    <w:rsid w:val="03A67F20"/>
    <w:rsid w:val="046B0AFB"/>
    <w:rsid w:val="04A456AB"/>
    <w:rsid w:val="04F75551"/>
    <w:rsid w:val="05175555"/>
    <w:rsid w:val="05EE1AB8"/>
    <w:rsid w:val="05FC4D85"/>
    <w:rsid w:val="060C111B"/>
    <w:rsid w:val="066F0108"/>
    <w:rsid w:val="068F53DD"/>
    <w:rsid w:val="069142A6"/>
    <w:rsid w:val="06A06258"/>
    <w:rsid w:val="06AA2469"/>
    <w:rsid w:val="06F51916"/>
    <w:rsid w:val="076705FA"/>
    <w:rsid w:val="07776026"/>
    <w:rsid w:val="083C4E88"/>
    <w:rsid w:val="088C4F33"/>
    <w:rsid w:val="08B37BA8"/>
    <w:rsid w:val="08B83BE3"/>
    <w:rsid w:val="08C63190"/>
    <w:rsid w:val="08CE65F8"/>
    <w:rsid w:val="09181FF8"/>
    <w:rsid w:val="092F43AC"/>
    <w:rsid w:val="09697433"/>
    <w:rsid w:val="09867F34"/>
    <w:rsid w:val="09CA0B4F"/>
    <w:rsid w:val="09DD26B7"/>
    <w:rsid w:val="0A1A73D0"/>
    <w:rsid w:val="0A615B38"/>
    <w:rsid w:val="0A752A9A"/>
    <w:rsid w:val="0A907901"/>
    <w:rsid w:val="0ADD5BA9"/>
    <w:rsid w:val="0B391F35"/>
    <w:rsid w:val="0B3E279D"/>
    <w:rsid w:val="0B561A7D"/>
    <w:rsid w:val="0B9B541A"/>
    <w:rsid w:val="0BA63302"/>
    <w:rsid w:val="0BF81269"/>
    <w:rsid w:val="0C717243"/>
    <w:rsid w:val="0C800806"/>
    <w:rsid w:val="0C9D2E4D"/>
    <w:rsid w:val="0D71065D"/>
    <w:rsid w:val="0DAF3492"/>
    <w:rsid w:val="0DFE138F"/>
    <w:rsid w:val="0E2D4006"/>
    <w:rsid w:val="0E766064"/>
    <w:rsid w:val="0E79247A"/>
    <w:rsid w:val="0E947C3A"/>
    <w:rsid w:val="0EAD5E04"/>
    <w:rsid w:val="0F0C34F9"/>
    <w:rsid w:val="0F5466E4"/>
    <w:rsid w:val="0F931965"/>
    <w:rsid w:val="0FB9615F"/>
    <w:rsid w:val="0FCC5FE0"/>
    <w:rsid w:val="100571B9"/>
    <w:rsid w:val="100F764E"/>
    <w:rsid w:val="102B2F80"/>
    <w:rsid w:val="1080178B"/>
    <w:rsid w:val="109D506C"/>
    <w:rsid w:val="10A165AE"/>
    <w:rsid w:val="10A92375"/>
    <w:rsid w:val="10B47F16"/>
    <w:rsid w:val="11060A51"/>
    <w:rsid w:val="117B4C45"/>
    <w:rsid w:val="11A3780F"/>
    <w:rsid w:val="11DC5602"/>
    <w:rsid w:val="121A489B"/>
    <w:rsid w:val="1229571B"/>
    <w:rsid w:val="128547F0"/>
    <w:rsid w:val="134E6454"/>
    <w:rsid w:val="138F0F2E"/>
    <w:rsid w:val="13B65779"/>
    <w:rsid w:val="13D4711F"/>
    <w:rsid w:val="140662FC"/>
    <w:rsid w:val="14215388"/>
    <w:rsid w:val="143823F9"/>
    <w:rsid w:val="145A5979"/>
    <w:rsid w:val="14711EAF"/>
    <w:rsid w:val="14955CB4"/>
    <w:rsid w:val="14AF440F"/>
    <w:rsid w:val="15034DAF"/>
    <w:rsid w:val="15202D79"/>
    <w:rsid w:val="15B35820"/>
    <w:rsid w:val="15D1270D"/>
    <w:rsid w:val="15E07071"/>
    <w:rsid w:val="15F94232"/>
    <w:rsid w:val="16AC68B6"/>
    <w:rsid w:val="16BC1651"/>
    <w:rsid w:val="16CE0C48"/>
    <w:rsid w:val="17405C8B"/>
    <w:rsid w:val="17494504"/>
    <w:rsid w:val="176811F5"/>
    <w:rsid w:val="17693D00"/>
    <w:rsid w:val="17C07A94"/>
    <w:rsid w:val="17C73161"/>
    <w:rsid w:val="17FD70C6"/>
    <w:rsid w:val="18247AC1"/>
    <w:rsid w:val="183369F8"/>
    <w:rsid w:val="18CB0B33"/>
    <w:rsid w:val="18F45785"/>
    <w:rsid w:val="192269D6"/>
    <w:rsid w:val="193E6B04"/>
    <w:rsid w:val="19741977"/>
    <w:rsid w:val="1A2624F9"/>
    <w:rsid w:val="1A381F9A"/>
    <w:rsid w:val="1A413456"/>
    <w:rsid w:val="1A5531FE"/>
    <w:rsid w:val="1A834F17"/>
    <w:rsid w:val="1A9222A0"/>
    <w:rsid w:val="1B750D4B"/>
    <w:rsid w:val="1B784FCA"/>
    <w:rsid w:val="1BD733D6"/>
    <w:rsid w:val="1C4739CA"/>
    <w:rsid w:val="1C5D6182"/>
    <w:rsid w:val="1CEA2841"/>
    <w:rsid w:val="1DBC280E"/>
    <w:rsid w:val="1E1C555D"/>
    <w:rsid w:val="1E3C1BFA"/>
    <w:rsid w:val="1E4266F2"/>
    <w:rsid w:val="1E691C2C"/>
    <w:rsid w:val="1E6E041A"/>
    <w:rsid w:val="1EBC62FE"/>
    <w:rsid w:val="1EC74FC6"/>
    <w:rsid w:val="1F113A6C"/>
    <w:rsid w:val="1F2211EF"/>
    <w:rsid w:val="1F2C51E9"/>
    <w:rsid w:val="1F545A77"/>
    <w:rsid w:val="1F5D55DE"/>
    <w:rsid w:val="1F850DDC"/>
    <w:rsid w:val="1FE73D6A"/>
    <w:rsid w:val="1FF84F8B"/>
    <w:rsid w:val="20235A2B"/>
    <w:rsid w:val="203B4566"/>
    <w:rsid w:val="20400E05"/>
    <w:rsid w:val="209E204F"/>
    <w:rsid w:val="20BC096E"/>
    <w:rsid w:val="20EF2DD9"/>
    <w:rsid w:val="20F12434"/>
    <w:rsid w:val="21A82B05"/>
    <w:rsid w:val="21ED2F93"/>
    <w:rsid w:val="224C43E5"/>
    <w:rsid w:val="22795F46"/>
    <w:rsid w:val="22845241"/>
    <w:rsid w:val="22910AD3"/>
    <w:rsid w:val="22CB73FF"/>
    <w:rsid w:val="22EE0F97"/>
    <w:rsid w:val="23182504"/>
    <w:rsid w:val="23505929"/>
    <w:rsid w:val="237A3415"/>
    <w:rsid w:val="23884241"/>
    <w:rsid w:val="23A10231"/>
    <w:rsid w:val="23A36550"/>
    <w:rsid w:val="23B81835"/>
    <w:rsid w:val="23C615E1"/>
    <w:rsid w:val="23FC36DA"/>
    <w:rsid w:val="244617E7"/>
    <w:rsid w:val="244E0BBC"/>
    <w:rsid w:val="2455691E"/>
    <w:rsid w:val="248D1ABC"/>
    <w:rsid w:val="24A83FD0"/>
    <w:rsid w:val="24F72AC4"/>
    <w:rsid w:val="24F971EB"/>
    <w:rsid w:val="253E5CB9"/>
    <w:rsid w:val="253F0593"/>
    <w:rsid w:val="256E444B"/>
    <w:rsid w:val="257A73D0"/>
    <w:rsid w:val="257C444C"/>
    <w:rsid w:val="25941CAE"/>
    <w:rsid w:val="25E71580"/>
    <w:rsid w:val="25ED790B"/>
    <w:rsid w:val="263801CD"/>
    <w:rsid w:val="267643D1"/>
    <w:rsid w:val="268E4073"/>
    <w:rsid w:val="26B17EE9"/>
    <w:rsid w:val="26DC3830"/>
    <w:rsid w:val="2720402B"/>
    <w:rsid w:val="27205BC4"/>
    <w:rsid w:val="273878B9"/>
    <w:rsid w:val="280571AB"/>
    <w:rsid w:val="287A4E2A"/>
    <w:rsid w:val="288C3D78"/>
    <w:rsid w:val="28976961"/>
    <w:rsid w:val="28EB7CDF"/>
    <w:rsid w:val="29151C61"/>
    <w:rsid w:val="291838D8"/>
    <w:rsid w:val="293B7F79"/>
    <w:rsid w:val="295C0EF8"/>
    <w:rsid w:val="29CA3F4C"/>
    <w:rsid w:val="29E067C8"/>
    <w:rsid w:val="29E4725E"/>
    <w:rsid w:val="2A783838"/>
    <w:rsid w:val="2B5078FF"/>
    <w:rsid w:val="2B547279"/>
    <w:rsid w:val="2B8B34B0"/>
    <w:rsid w:val="2B923661"/>
    <w:rsid w:val="2B9C68F8"/>
    <w:rsid w:val="2BCC7B24"/>
    <w:rsid w:val="2BD51F89"/>
    <w:rsid w:val="2BFE5CFA"/>
    <w:rsid w:val="2C0D2FFD"/>
    <w:rsid w:val="2C263FF4"/>
    <w:rsid w:val="2C47711C"/>
    <w:rsid w:val="2C7637C4"/>
    <w:rsid w:val="2C796D04"/>
    <w:rsid w:val="2C94644D"/>
    <w:rsid w:val="2CC928A8"/>
    <w:rsid w:val="2CCF3F81"/>
    <w:rsid w:val="2CD63DBE"/>
    <w:rsid w:val="2D0832EB"/>
    <w:rsid w:val="2D835C1F"/>
    <w:rsid w:val="2D9F3333"/>
    <w:rsid w:val="2E2968AD"/>
    <w:rsid w:val="2E391103"/>
    <w:rsid w:val="2E7A388A"/>
    <w:rsid w:val="2E803D7D"/>
    <w:rsid w:val="2EBD2C12"/>
    <w:rsid w:val="2F0F0243"/>
    <w:rsid w:val="2F984D9C"/>
    <w:rsid w:val="2FB55D74"/>
    <w:rsid w:val="30392ECC"/>
    <w:rsid w:val="303F1B7C"/>
    <w:rsid w:val="304F7AD8"/>
    <w:rsid w:val="30A737F9"/>
    <w:rsid w:val="30F97564"/>
    <w:rsid w:val="31077786"/>
    <w:rsid w:val="31F15FAB"/>
    <w:rsid w:val="31F73EE5"/>
    <w:rsid w:val="321B3256"/>
    <w:rsid w:val="325A31BA"/>
    <w:rsid w:val="326A4731"/>
    <w:rsid w:val="32731315"/>
    <w:rsid w:val="327B54A6"/>
    <w:rsid w:val="32B47942"/>
    <w:rsid w:val="32C46370"/>
    <w:rsid w:val="32E25DD1"/>
    <w:rsid w:val="331466DE"/>
    <w:rsid w:val="33A415E4"/>
    <w:rsid w:val="33E53AD1"/>
    <w:rsid w:val="341F1AE0"/>
    <w:rsid w:val="344332B9"/>
    <w:rsid w:val="349A7728"/>
    <w:rsid w:val="34DF733F"/>
    <w:rsid w:val="34FA3405"/>
    <w:rsid w:val="35134770"/>
    <w:rsid w:val="357D408A"/>
    <w:rsid w:val="35A60855"/>
    <w:rsid w:val="36734BA0"/>
    <w:rsid w:val="367766C2"/>
    <w:rsid w:val="3696675B"/>
    <w:rsid w:val="36983918"/>
    <w:rsid w:val="36FC310E"/>
    <w:rsid w:val="371C5484"/>
    <w:rsid w:val="3783174C"/>
    <w:rsid w:val="37940011"/>
    <w:rsid w:val="379C7B25"/>
    <w:rsid w:val="37A6084D"/>
    <w:rsid w:val="37B21435"/>
    <w:rsid w:val="37F9477F"/>
    <w:rsid w:val="3816248E"/>
    <w:rsid w:val="381E116F"/>
    <w:rsid w:val="38CC0639"/>
    <w:rsid w:val="38E828B3"/>
    <w:rsid w:val="395A5E54"/>
    <w:rsid w:val="395F024B"/>
    <w:rsid w:val="3994560D"/>
    <w:rsid w:val="39CE3BB6"/>
    <w:rsid w:val="3A047BF3"/>
    <w:rsid w:val="3A5A1A64"/>
    <w:rsid w:val="3A900026"/>
    <w:rsid w:val="3A967AD5"/>
    <w:rsid w:val="3B0D0601"/>
    <w:rsid w:val="3B347954"/>
    <w:rsid w:val="3B844700"/>
    <w:rsid w:val="3C386B92"/>
    <w:rsid w:val="3C4F0DC6"/>
    <w:rsid w:val="3C5A1BC8"/>
    <w:rsid w:val="3C993636"/>
    <w:rsid w:val="3D790BBA"/>
    <w:rsid w:val="3D90203A"/>
    <w:rsid w:val="3DB92194"/>
    <w:rsid w:val="3DFB160A"/>
    <w:rsid w:val="3E247D32"/>
    <w:rsid w:val="3E472328"/>
    <w:rsid w:val="3E651440"/>
    <w:rsid w:val="3E7417F4"/>
    <w:rsid w:val="3E966DB0"/>
    <w:rsid w:val="3EB641B4"/>
    <w:rsid w:val="3EBF6D11"/>
    <w:rsid w:val="3ED372FA"/>
    <w:rsid w:val="3EE3394D"/>
    <w:rsid w:val="3EE4502D"/>
    <w:rsid w:val="3F842F4B"/>
    <w:rsid w:val="3FBF6B98"/>
    <w:rsid w:val="404017A4"/>
    <w:rsid w:val="40755CAB"/>
    <w:rsid w:val="408F75BE"/>
    <w:rsid w:val="40B7720D"/>
    <w:rsid w:val="40CF5B88"/>
    <w:rsid w:val="40F13A89"/>
    <w:rsid w:val="415400F7"/>
    <w:rsid w:val="416B347A"/>
    <w:rsid w:val="41906254"/>
    <w:rsid w:val="4192019E"/>
    <w:rsid w:val="422A785B"/>
    <w:rsid w:val="427823A9"/>
    <w:rsid w:val="42863B9C"/>
    <w:rsid w:val="428D2930"/>
    <w:rsid w:val="42935FD7"/>
    <w:rsid w:val="436B5C9B"/>
    <w:rsid w:val="439A253E"/>
    <w:rsid w:val="43AD47FD"/>
    <w:rsid w:val="43DC3C7A"/>
    <w:rsid w:val="44982499"/>
    <w:rsid w:val="44AE2A00"/>
    <w:rsid w:val="450955E1"/>
    <w:rsid w:val="45977A54"/>
    <w:rsid w:val="460A1F09"/>
    <w:rsid w:val="467025F4"/>
    <w:rsid w:val="46D06AFD"/>
    <w:rsid w:val="46DF3F0F"/>
    <w:rsid w:val="46F509C7"/>
    <w:rsid w:val="47193333"/>
    <w:rsid w:val="47826786"/>
    <w:rsid w:val="47B9463B"/>
    <w:rsid w:val="47BC47C3"/>
    <w:rsid w:val="47BC543D"/>
    <w:rsid w:val="47D53786"/>
    <w:rsid w:val="47E47337"/>
    <w:rsid w:val="493076BB"/>
    <w:rsid w:val="495B7A57"/>
    <w:rsid w:val="495D101F"/>
    <w:rsid w:val="497250F9"/>
    <w:rsid w:val="49D55FBB"/>
    <w:rsid w:val="49E2014F"/>
    <w:rsid w:val="49FD7E75"/>
    <w:rsid w:val="4A142D9F"/>
    <w:rsid w:val="4A7630F7"/>
    <w:rsid w:val="4ABD2146"/>
    <w:rsid w:val="4B055342"/>
    <w:rsid w:val="4B2405D2"/>
    <w:rsid w:val="4B387BFC"/>
    <w:rsid w:val="4B825093"/>
    <w:rsid w:val="4BB7399C"/>
    <w:rsid w:val="4BC42771"/>
    <w:rsid w:val="4BC949D3"/>
    <w:rsid w:val="4BDD548A"/>
    <w:rsid w:val="4BF604BA"/>
    <w:rsid w:val="4BFD1A7C"/>
    <w:rsid w:val="4C1E6D2C"/>
    <w:rsid w:val="4C38742B"/>
    <w:rsid w:val="4CD928A1"/>
    <w:rsid w:val="4D0E64D9"/>
    <w:rsid w:val="4D136985"/>
    <w:rsid w:val="4D2A3992"/>
    <w:rsid w:val="4D783DFA"/>
    <w:rsid w:val="4DBA5BC6"/>
    <w:rsid w:val="4DD10CBA"/>
    <w:rsid w:val="4E0348D7"/>
    <w:rsid w:val="4E204F82"/>
    <w:rsid w:val="4E2970C5"/>
    <w:rsid w:val="4E304E79"/>
    <w:rsid w:val="4E4A11AC"/>
    <w:rsid w:val="4E925663"/>
    <w:rsid w:val="4EE57C9D"/>
    <w:rsid w:val="4F262C97"/>
    <w:rsid w:val="4F357524"/>
    <w:rsid w:val="4F8754DE"/>
    <w:rsid w:val="500F5EC0"/>
    <w:rsid w:val="502935B6"/>
    <w:rsid w:val="503166AD"/>
    <w:rsid w:val="50744EE8"/>
    <w:rsid w:val="508320CC"/>
    <w:rsid w:val="50C44628"/>
    <w:rsid w:val="50D241A6"/>
    <w:rsid w:val="511A7A24"/>
    <w:rsid w:val="517E7143"/>
    <w:rsid w:val="517F4F2B"/>
    <w:rsid w:val="518F3C7E"/>
    <w:rsid w:val="51C67ECB"/>
    <w:rsid w:val="52093C25"/>
    <w:rsid w:val="520E4FC7"/>
    <w:rsid w:val="529A6A62"/>
    <w:rsid w:val="5305711F"/>
    <w:rsid w:val="53A76161"/>
    <w:rsid w:val="53E06AEC"/>
    <w:rsid w:val="53F1105F"/>
    <w:rsid w:val="54261BC7"/>
    <w:rsid w:val="54275251"/>
    <w:rsid w:val="543658E5"/>
    <w:rsid w:val="54721DB0"/>
    <w:rsid w:val="54891885"/>
    <w:rsid w:val="54C6143C"/>
    <w:rsid w:val="54C87883"/>
    <w:rsid w:val="54FB34FA"/>
    <w:rsid w:val="55266162"/>
    <w:rsid w:val="559F35CA"/>
    <w:rsid w:val="55A64981"/>
    <w:rsid w:val="55AE6C4D"/>
    <w:rsid w:val="55F734CE"/>
    <w:rsid w:val="560D7BE6"/>
    <w:rsid w:val="565D2FE3"/>
    <w:rsid w:val="56B943F5"/>
    <w:rsid w:val="56D61DB5"/>
    <w:rsid w:val="56FD2AA1"/>
    <w:rsid w:val="57F71025"/>
    <w:rsid w:val="580B14EE"/>
    <w:rsid w:val="58807E3B"/>
    <w:rsid w:val="58E479A4"/>
    <w:rsid w:val="58F619F3"/>
    <w:rsid w:val="593C0869"/>
    <w:rsid w:val="594006C5"/>
    <w:rsid w:val="5984580C"/>
    <w:rsid w:val="5A0B7B19"/>
    <w:rsid w:val="5A252D18"/>
    <w:rsid w:val="5A49240E"/>
    <w:rsid w:val="5AFF6B8E"/>
    <w:rsid w:val="5B223A34"/>
    <w:rsid w:val="5B563943"/>
    <w:rsid w:val="5C0D53BD"/>
    <w:rsid w:val="5C4A7911"/>
    <w:rsid w:val="5CE3747D"/>
    <w:rsid w:val="5CF122C1"/>
    <w:rsid w:val="5D4361CD"/>
    <w:rsid w:val="5DF46426"/>
    <w:rsid w:val="5E3945EA"/>
    <w:rsid w:val="5E867E2D"/>
    <w:rsid w:val="5F472BFF"/>
    <w:rsid w:val="5F8B54DA"/>
    <w:rsid w:val="5FDB2024"/>
    <w:rsid w:val="60C917B8"/>
    <w:rsid w:val="60CC0AC5"/>
    <w:rsid w:val="60D12ECB"/>
    <w:rsid w:val="615B4477"/>
    <w:rsid w:val="616A4B9B"/>
    <w:rsid w:val="617A0421"/>
    <w:rsid w:val="618F6C68"/>
    <w:rsid w:val="61BE02FD"/>
    <w:rsid w:val="62397CEA"/>
    <w:rsid w:val="62526C86"/>
    <w:rsid w:val="626A76C8"/>
    <w:rsid w:val="628A778E"/>
    <w:rsid w:val="62B616FE"/>
    <w:rsid w:val="63460424"/>
    <w:rsid w:val="635105BF"/>
    <w:rsid w:val="639049F5"/>
    <w:rsid w:val="63A92701"/>
    <w:rsid w:val="64A25D5B"/>
    <w:rsid w:val="64D32AB2"/>
    <w:rsid w:val="65053CCD"/>
    <w:rsid w:val="65080465"/>
    <w:rsid w:val="65614A1F"/>
    <w:rsid w:val="65871A77"/>
    <w:rsid w:val="66267320"/>
    <w:rsid w:val="663B5043"/>
    <w:rsid w:val="66943F02"/>
    <w:rsid w:val="67450C74"/>
    <w:rsid w:val="678C4628"/>
    <w:rsid w:val="679219A0"/>
    <w:rsid w:val="67A5546D"/>
    <w:rsid w:val="67D26C3B"/>
    <w:rsid w:val="67F0785E"/>
    <w:rsid w:val="68474B84"/>
    <w:rsid w:val="68497287"/>
    <w:rsid w:val="685C34BB"/>
    <w:rsid w:val="694E6A32"/>
    <w:rsid w:val="69531CB9"/>
    <w:rsid w:val="69B269A8"/>
    <w:rsid w:val="69E213DB"/>
    <w:rsid w:val="6A6E55E7"/>
    <w:rsid w:val="6A7A3626"/>
    <w:rsid w:val="6AE96C78"/>
    <w:rsid w:val="6AEA233B"/>
    <w:rsid w:val="6BE02EF1"/>
    <w:rsid w:val="6C824020"/>
    <w:rsid w:val="6CB927E4"/>
    <w:rsid w:val="6CE22D67"/>
    <w:rsid w:val="6CF8210C"/>
    <w:rsid w:val="6D1A7814"/>
    <w:rsid w:val="6D636818"/>
    <w:rsid w:val="6DA75965"/>
    <w:rsid w:val="6DB41DB0"/>
    <w:rsid w:val="6E26667B"/>
    <w:rsid w:val="6E39419B"/>
    <w:rsid w:val="6E5969FE"/>
    <w:rsid w:val="6E780454"/>
    <w:rsid w:val="6E7D3EF3"/>
    <w:rsid w:val="6E84361E"/>
    <w:rsid w:val="6EEA5749"/>
    <w:rsid w:val="6F157F2D"/>
    <w:rsid w:val="6F3B5540"/>
    <w:rsid w:val="6F3E4242"/>
    <w:rsid w:val="6F637F9F"/>
    <w:rsid w:val="6F873731"/>
    <w:rsid w:val="6FA4634D"/>
    <w:rsid w:val="6FBE4987"/>
    <w:rsid w:val="705536D5"/>
    <w:rsid w:val="70A626DC"/>
    <w:rsid w:val="710E3FA7"/>
    <w:rsid w:val="713E2267"/>
    <w:rsid w:val="71632467"/>
    <w:rsid w:val="71B21E6D"/>
    <w:rsid w:val="72284CD3"/>
    <w:rsid w:val="72890388"/>
    <w:rsid w:val="728A2A59"/>
    <w:rsid w:val="728B420C"/>
    <w:rsid w:val="72A714BD"/>
    <w:rsid w:val="73236E8C"/>
    <w:rsid w:val="73B133AA"/>
    <w:rsid w:val="73B77B23"/>
    <w:rsid w:val="73F353B5"/>
    <w:rsid w:val="740E76E4"/>
    <w:rsid w:val="74695CF8"/>
    <w:rsid w:val="74FA12A9"/>
    <w:rsid w:val="756627EE"/>
    <w:rsid w:val="7571766F"/>
    <w:rsid w:val="75AC38CD"/>
    <w:rsid w:val="75CD095D"/>
    <w:rsid w:val="760E13A2"/>
    <w:rsid w:val="76181F74"/>
    <w:rsid w:val="762A1504"/>
    <w:rsid w:val="767370D0"/>
    <w:rsid w:val="76812555"/>
    <w:rsid w:val="76824C7D"/>
    <w:rsid w:val="769F5475"/>
    <w:rsid w:val="76B438D2"/>
    <w:rsid w:val="76C367C8"/>
    <w:rsid w:val="76DB54E1"/>
    <w:rsid w:val="773D7E2E"/>
    <w:rsid w:val="77452250"/>
    <w:rsid w:val="77784F31"/>
    <w:rsid w:val="778C1E00"/>
    <w:rsid w:val="77CE29EE"/>
    <w:rsid w:val="77D354B0"/>
    <w:rsid w:val="77D5208C"/>
    <w:rsid w:val="782F049A"/>
    <w:rsid w:val="783F5543"/>
    <w:rsid w:val="78A06036"/>
    <w:rsid w:val="78C13EE6"/>
    <w:rsid w:val="79263039"/>
    <w:rsid w:val="794F4AA1"/>
    <w:rsid w:val="79ED7469"/>
    <w:rsid w:val="7A391DC0"/>
    <w:rsid w:val="7A6A2562"/>
    <w:rsid w:val="7AD92143"/>
    <w:rsid w:val="7AFC7028"/>
    <w:rsid w:val="7B0849EC"/>
    <w:rsid w:val="7B274987"/>
    <w:rsid w:val="7B45054C"/>
    <w:rsid w:val="7B4F2BA0"/>
    <w:rsid w:val="7B6F65ED"/>
    <w:rsid w:val="7B7A039B"/>
    <w:rsid w:val="7BBD069C"/>
    <w:rsid w:val="7BD62ABE"/>
    <w:rsid w:val="7BE213B2"/>
    <w:rsid w:val="7BFE3F56"/>
    <w:rsid w:val="7C573D6C"/>
    <w:rsid w:val="7CE565DD"/>
    <w:rsid w:val="7CF84001"/>
    <w:rsid w:val="7D0263D7"/>
    <w:rsid w:val="7D7C1EF8"/>
    <w:rsid w:val="7DA4171F"/>
    <w:rsid w:val="7DC35EA0"/>
    <w:rsid w:val="7E054230"/>
    <w:rsid w:val="7E0878D8"/>
    <w:rsid w:val="7E3C1868"/>
    <w:rsid w:val="7E481BF4"/>
    <w:rsid w:val="7E5D274F"/>
    <w:rsid w:val="7F214B49"/>
    <w:rsid w:val="7F502099"/>
    <w:rsid w:val="7F5302FE"/>
    <w:rsid w:val="7F5458FC"/>
    <w:rsid w:val="7F57469D"/>
    <w:rsid w:val="7F6E38D6"/>
    <w:rsid w:val="7F7C4F74"/>
    <w:rsid w:val="7FAD58CC"/>
    <w:rsid w:val="7FC242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D6C2FD9-75D9-41F2-930C-1AD809B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qFormat/>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9">
    <w:name w:val="Balloon Text"/>
    <w:basedOn w:val="a"/>
    <w:link w:val="Char1"/>
    <w:qFormat/>
    <w:rPr>
      <w:rFonts w:ascii="Tahoma" w:hAnsi="Tahoma" w:cs="Tahoma"/>
      <w:sz w:val="16"/>
      <w:szCs w:val="16"/>
    </w:rPr>
  </w:style>
  <w:style w:type="paragraph" w:styleId="aa">
    <w:name w:val="footer"/>
    <w:basedOn w:val="ab"/>
    <w:link w:val="Char2"/>
    <w:qFormat/>
    <w:pPr>
      <w:jc w:val="center"/>
    </w:pPr>
    <w:rPr>
      <w:i/>
    </w:rPr>
  </w:style>
  <w:style w:type="paragraph" w:styleId="ab">
    <w:name w:val="header"/>
    <w:link w:val="Char3"/>
    <w:qFormat/>
    <w:pPr>
      <w:widowControl w:val="0"/>
    </w:pPr>
    <w:rPr>
      <w:rFonts w:ascii="Arial" w:eastAsia="Times New Roman"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5"/>
    <w:qFormat/>
    <w:rPr>
      <w:b/>
      <w:bCs/>
    </w:rPr>
  </w:style>
  <w:style w:type="table" w:styleId="ae">
    <w:name w:val="Table Grid"/>
    <w:basedOn w:val="a1"/>
    <w:uiPriority w:val="5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uiPriority w:val="99"/>
    <w:qFormat/>
    <w:rPr>
      <w:color w:val="0000FF"/>
      <w:u w:val="single"/>
    </w:rPr>
  </w:style>
  <w:style w:type="character" w:styleId="af1">
    <w:name w:val="annotation reference"/>
    <w:qFormat/>
    <w:rPr>
      <w:sz w:val="16"/>
    </w:rPr>
  </w:style>
  <w:style w:type="character" w:styleId="af2">
    <w:name w:val="footnote reference"/>
    <w:qFormat/>
    <w:rPr>
      <w:b/>
      <w:position w:val="6"/>
      <w:sz w:val="16"/>
    </w:rPr>
  </w:style>
  <w:style w:type="character" w:customStyle="1" w:styleId="Char1">
    <w:name w:val="批注框文本 Char"/>
    <w:link w:val="a9"/>
    <w:qFormat/>
    <w:rPr>
      <w:rFonts w:ascii="Tahoma" w:hAnsi="Tahoma" w:cs="Tahoma"/>
      <w:sz w:val="16"/>
      <w:szCs w:val="16"/>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FirstChange">
    <w:name w:val="First Change"/>
    <w:basedOn w:val="a"/>
    <w:qFormat/>
    <w:pPr>
      <w:jc w:val="center"/>
    </w:pPr>
    <w:rPr>
      <w:color w:val="FF0000"/>
    </w:rPr>
  </w:style>
  <w:style w:type="character" w:customStyle="1" w:styleId="Char3">
    <w:name w:val="页眉 Char"/>
    <w:link w:val="ab"/>
    <w:qFormat/>
    <w:rPr>
      <w:rFonts w:ascii="Arial" w:hAnsi="Arial"/>
      <w:b/>
      <w:sz w:val="18"/>
      <w:lang w:eastAsia="en-US"/>
    </w:rPr>
  </w:style>
  <w:style w:type="paragraph" w:customStyle="1" w:styleId="af3">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Char">
    <w:name w:val="标题 4 Char"/>
    <w:link w:val="4"/>
    <w:qFormat/>
    <w:rPr>
      <w:rFonts w:ascii="Arial" w:hAnsi="Arial"/>
      <w:sz w:val="24"/>
      <w:lang w:val="en-GB"/>
    </w:rPr>
  </w:style>
  <w:style w:type="character" w:customStyle="1" w:styleId="3Char">
    <w:name w:val="标题 3 Char"/>
    <w:link w:val="3"/>
    <w:qFormat/>
    <w:rPr>
      <w:rFonts w:ascii="Arial" w:hAnsi="Arial"/>
      <w:sz w:val="28"/>
      <w:lang w:val="en-GB"/>
    </w:rPr>
  </w:style>
  <w:style w:type="character" w:customStyle="1" w:styleId="6Char">
    <w:name w:val="标题 6 Char"/>
    <w:link w:val="6"/>
    <w:qFormat/>
    <w:rPr>
      <w:rFonts w:ascii="Arial" w:hAnsi="Arial"/>
      <w:lang w:val="en-GB"/>
    </w:rPr>
  </w:style>
  <w:style w:type="character" w:customStyle="1" w:styleId="Char2">
    <w:name w:val="页脚 Char"/>
    <w:link w:val="aa"/>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2">
    <w:name w:val="修订1"/>
    <w:hidden/>
    <w:uiPriority w:val="99"/>
    <w:semiHidden/>
    <w:qFormat/>
    <w:rPr>
      <w:rFonts w:eastAsia="Times New Roman"/>
      <w:lang w:val="en-GB" w:eastAsia="en-US"/>
    </w:rPr>
  </w:style>
  <w:style w:type="character" w:customStyle="1" w:styleId="13">
    <w:name w:val="@他1"/>
    <w:uiPriority w:val="99"/>
    <w:semiHidden/>
    <w:unhideWhenUsed/>
    <w:qFormat/>
    <w:rPr>
      <w:color w:val="2B579A"/>
      <w:shd w:val="clear" w:color="auto" w:fill="E6E6E6"/>
    </w:rPr>
  </w:style>
  <w:style w:type="character" w:customStyle="1" w:styleId="Char4">
    <w:name w:val="脚注文本 Char"/>
    <w:link w:val="ac"/>
    <w:qFormat/>
    <w:rPr>
      <w:rFonts w:ascii="Times New Roman" w:hAnsi="Times New Roman"/>
      <w:sz w:val="16"/>
      <w:lang w:val="en-GB"/>
    </w:rPr>
  </w:style>
  <w:style w:type="character" w:customStyle="1" w:styleId="Char0">
    <w:name w:val="批注文字 Char"/>
    <w:link w:val="a7"/>
    <w:qFormat/>
    <w:rPr>
      <w:rFonts w:ascii="Times New Roman" w:hAnsi="Times New Roman"/>
      <w:lang w:val="en-GB"/>
    </w:rPr>
  </w:style>
  <w:style w:type="character" w:customStyle="1" w:styleId="Char5">
    <w:name w:val="批注主题 Char"/>
    <w:link w:val="ad"/>
    <w:qFormat/>
    <w:rPr>
      <w:rFonts w:ascii="Times New Roman" w:hAnsi="Times New Roman"/>
      <w:b/>
      <w:bCs/>
      <w:lang w:val="en-GB"/>
    </w:rPr>
  </w:style>
  <w:style w:type="character" w:customStyle="1" w:styleId="Char">
    <w:name w:val="文档结构图 Char"/>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4">
    <w:name w:val="未处理的提及1"/>
    <w:basedOn w:val="a0"/>
    <w:uiPriority w:val="99"/>
    <w:semiHidden/>
    <w:unhideWhenUsed/>
    <w:qFormat/>
    <w:rPr>
      <w:color w:val="605E5C"/>
      <w:shd w:val="clear" w:color="auto" w:fill="E1DFDD"/>
    </w:rPr>
  </w:style>
  <w:style w:type="paragraph" w:customStyle="1" w:styleId="3gpptitlecitytdocnumber">
    <w:name w:val="3gpp title (city + tdoc number)"/>
    <w:basedOn w:val="ab"/>
    <w:qFormat/>
    <w:pPr>
      <w:tabs>
        <w:tab w:val="right" w:pos="9923"/>
      </w:tabs>
      <w:ind w:right="-7"/>
    </w:pPr>
    <w:rPr>
      <w:rFonts w:cs="Arial"/>
      <w:bCs/>
      <w:sz w:val="24"/>
    </w:rPr>
  </w:style>
  <w:style w:type="paragraph" w:customStyle="1" w:styleId="Agreement">
    <w:name w:val="Agreement"/>
    <w:next w:val="a"/>
    <w:uiPriority w:val="99"/>
    <w:qFormat/>
    <w:pPr>
      <w:numPr>
        <w:numId w:val="1"/>
      </w:numPr>
      <w:spacing w:before="60"/>
    </w:pPr>
    <w:rPr>
      <w:rFonts w:ascii="Arial" w:eastAsia="MS Mincho" w:hAnsi="Arial"/>
      <w:b/>
      <w:szCs w:val="24"/>
      <w:lang w:val="en-GB" w:eastAsia="en-GB"/>
    </w:rPr>
  </w:style>
  <w:style w:type="paragraph" w:customStyle="1" w:styleId="References">
    <w:name w:val="References"/>
    <w:basedOn w:val="a"/>
    <w:qFormat/>
    <w:pPr>
      <w:numPr>
        <w:numId w:val="2"/>
      </w:numPr>
      <w:spacing w:after="60"/>
    </w:pPr>
    <w:rPr>
      <w:szCs w:val="16"/>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ZTE-Observation-2021">
    <w:name w:val="!ZTE-Observation-2021"/>
    <w:basedOn w:val="a"/>
    <w:link w:val="ZTE-Observation-2021Char"/>
    <w:qFormat/>
    <w:pPr>
      <w:snapToGrid w:val="0"/>
      <w:spacing w:beforeLines="50" w:before="50" w:afterLines="50" w:after="50" w:line="259" w:lineRule="auto"/>
      <w:ind w:left="284" w:hanging="284"/>
      <w:textAlignment w:val="center"/>
    </w:pPr>
    <w:rPr>
      <w:rFonts w:eastAsiaTheme="minorEastAsia" w:cs="宋体"/>
      <w:b/>
      <w:bCs/>
      <w:i/>
      <w:iCs/>
      <w:kern w:val="2"/>
    </w:rPr>
  </w:style>
  <w:style w:type="character" w:customStyle="1" w:styleId="ZTE-Observation-2021Char">
    <w:name w:val="!ZTE-Observation-2021 Char"/>
    <w:link w:val="ZTE-Observation-2021"/>
    <w:qFormat/>
    <w:rPr>
      <w:rFonts w:ascii="Times New Roman" w:hAnsi="Times New Roman" w:cs="宋体"/>
      <w:b/>
      <w:bCs/>
      <w:i/>
      <w:iCs/>
      <w:kern w:val="2"/>
      <w:lang w:val="en-GB" w:eastAsia="en-US"/>
    </w:rPr>
  </w:style>
  <w:style w:type="paragraph" w:customStyle="1" w:styleId="ZTE-Proposal-20210505">
    <w:name w:val="!ZTE-Proposal-2021 + 段前: 0.5 行 段后: 0.5 行"/>
    <w:basedOn w:val="a"/>
    <w:qFormat/>
    <w:pPr>
      <w:spacing w:beforeLines="50" w:before="50" w:afterLines="50" w:after="50" w:line="259" w:lineRule="auto"/>
    </w:pPr>
    <w:rPr>
      <w:rFonts w:eastAsiaTheme="minorEastAsia" w:cs="宋体"/>
      <w:b/>
      <w:bCs/>
      <w:iCs/>
      <w:kern w:val="2"/>
      <w:lang w:eastAsia="zh-CN"/>
    </w:rPr>
  </w:style>
  <w:style w:type="paragraph" w:styleId="af4">
    <w:name w:val="List Paragraph"/>
    <w:basedOn w:val="a"/>
    <w:link w:val="Char6"/>
    <w:uiPriority w:val="34"/>
    <w:qFormat/>
    <w:pPr>
      <w:ind w:firstLineChars="200" w:firstLine="420"/>
    </w:pPr>
  </w:style>
  <w:style w:type="character" w:customStyle="1" w:styleId="Char6">
    <w:name w:val="列出段落 Char"/>
    <w:link w:val="af4"/>
    <w:uiPriority w:val="34"/>
    <w:qFormat/>
    <w:locked/>
    <w:rPr>
      <w:rFonts w:ascii="Times New Roman" w:eastAsia="Times New Roman" w:hAnsi="Times New Roman"/>
      <w:lang w:val="en-GB" w:eastAsia="en-US"/>
    </w:rPr>
  </w:style>
  <w:style w:type="character" w:customStyle="1" w:styleId="B1Zchn">
    <w:name w:val="B1 Zchn"/>
    <w:qFormat/>
    <w:rPr>
      <w:rFonts w:eastAsia="Times New Roman"/>
    </w:rPr>
  </w:style>
  <w:style w:type="character" w:customStyle="1" w:styleId="2Char">
    <w:name w:val="标题 2 Char"/>
    <w:link w:val="2"/>
    <w:rPr>
      <w:rFonts w:ascii="Arial" w:eastAsia="Times New Roman" w:hAnsi="Arial"/>
      <w:sz w:val="32"/>
      <w:lang w:val="en-GB" w:eastAsia="en-US"/>
    </w:rPr>
  </w:style>
  <w:style w:type="paragraph" w:styleId="af5">
    <w:name w:val="No Spacing"/>
    <w:basedOn w:val="a"/>
    <w:uiPriority w:val="99"/>
    <w:qFormat/>
    <w:rsid w:val="00CA51B3"/>
    <w:pPr>
      <w:overflowPunct w:val="0"/>
      <w:autoSpaceDE w:val="0"/>
      <w:autoSpaceDN w:val="0"/>
      <w:adjustRightInd w:val="0"/>
      <w:spacing w:beforeAutospacing="1" w:after="0"/>
      <w:textAlignment w:val="baseline"/>
    </w:pPr>
    <w:rPr>
      <w:rFonts w:eastAsia="Calibr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88266\Documents\&#33258;&#23450;&#20041;%20Office%20&#27169;&#26495;\Template%20for%20Text%20Proposal%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 for Text Proposal word.dotx</Template>
  <TotalTime>48</TotalTime>
  <Pages>7</Pages>
  <Words>3380</Words>
  <Characters>19269</Characters>
  <Application>Microsoft Office Word</Application>
  <DocSecurity>0</DocSecurity>
  <Lines>160</Lines>
  <Paragraphs>45</Paragraphs>
  <ScaleCrop>false</ScaleCrop>
  <Company>3GPP Support Team</Company>
  <LinksUpToDate>false</LinksUpToDate>
  <CharactersWithSpaces>22604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37</cp:revision>
  <cp:lastPrinted>2411-12-31T15:59:00Z</cp:lastPrinted>
  <dcterms:created xsi:type="dcterms:W3CDTF">2024-09-24T01:48:00Z</dcterms:created>
  <dcterms:modified xsi:type="dcterms:W3CDTF">2024-09-27T08:10:00Z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6661862B237243F4A7676953888A78CB</vt:lpwstr>
  </property>
</Properties>
</file>